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309880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13D/A</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Seer,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$0.00001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81578P 106</w:t>
      </w:r>
    </w:p>
    <w:p>
      <w:pPr>
        <w:spacing w:after="0" w:line="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Mark Gurevich</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Maverick Capital, Ltd.</w:t>
      </w:r>
    </w:p>
    <w:p>
      <w:pPr>
        <w:spacing w:after="0" w:line="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1900 N. Pearl Street, 20</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1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Dallas, TX 75201</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(214) 880-4000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April 5,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9" w:lineRule="exact"/>
        <w:rPr>
          <w:sz w:val="24"/>
          <w:szCs w:val="24"/>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Section 240.13d-7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4" w:lineRule="exact"/>
        <w:rPr>
          <w:sz w:val="24"/>
          <w:szCs w:val="24"/>
          <w:color w:val="auto"/>
        </w:rPr>
      </w:pPr>
    </w:p>
    <w:p>
      <w:pPr>
        <w:ind w:left="424" w:right="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62"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81578P 106</w:t>
      </w:r>
    </w:p>
    <w:p>
      <w:pPr>
        <w:spacing w:after="0" w:line="171" w:lineRule="exact"/>
        <w:rPr>
          <w:sz w:val="20"/>
          <w:szCs w:val="20"/>
          <w:color w:val="auto"/>
        </w:rPr>
      </w:pPr>
    </w:p>
    <w:p>
      <w:pPr>
        <w:ind w:left="660" w:right="7680" w:hanging="417"/>
        <w:spacing w:after="0" w:line="430" w:lineRule="auto"/>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MCV Management Company, LLC</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2,186,391</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300" w:hanging="516"/>
        <w:spacing w:after="0" w:line="395" w:lineRule="auto"/>
        <w:tabs>
          <w:tab w:leader="none" w:pos="1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2,186,391</w:t>
      </w:r>
    </w:p>
    <w:p>
      <w:pPr>
        <w:ind w:left="660" w:right="5460" w:hanging="507"/>
        <w:spacing w:after="0" w:line="406" w:lineRule="auto"/>
        <w:tabs>
          <w:tab w:leader="none" w:pos="6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2,186,391</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3.8%</w:t>
      </w:r>
    </w:p>
    <w:p>
      <w:pPr>
        <w:ind w:left="660" w:right="7080" w:hanging="507"/>
        <w:spacing w:after="0" w:line="563"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OO</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81578P 106</w:t>
      </w:r>
    </w:p>
    <w:p>
      <w:pPr>
        <w:spacing w:after="0" w:line="171" w:lineRule="exact"/>
        <w:rPr>
          <w:sz w:val="20"/>
          <w:szCs w:val="20"/>
          <w:color w:val="auto"/>
        </w:rPr>
      </w:pPr>
    </w:p>
    <w:p>
      <w:pPr>
        <w:ind w:left="660" w:right="7580" w:hanging="417"/>
        <w:spacing w:after="0" w:line="430"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Maverick Capital Management, LLC</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Texas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2,186,391</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300" w:hanging="516"/>
        <w:spacing w:after="0" w:line="395" w:lineRule="auto"/>
        <w:tabs>
          <w:tab w:leader="none" w:pos="17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2,186,391</w:t>
      </w:r>
    </w:p>
    <w:p>
      <w:pPr>
        <w:ind w:left="660" w:right="5460" w:hanging="507"/>
        <w:spacing w:after="0" w:line="406" w:lineRule="auto"/>
        <w:tabs>
          <w:tab w:leader="none" w:pos="6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2,186,391</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3.8%</w:t>
      </w:r>
    </w:p>
    <w:p>
      <w:pPr>
        <w:ind w:left="640" w:hanging="48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81578P 106</w:t>
      </w:r>
    </w:p>
    <w:p>
      <w:pPr>
        <w:spacing w:after="0" w:line="171" w:lineRule="exact"/>
        <w:rPr>
          <w:sz w:val="20"/>
          <w:szCs w:val="20"/>
          <w:color w:val="auto"/>
        </w:rPr>
      </w:pPr>
    </w:p>
    <w:p>
      <w:pPr>
        <w:ind w:left="660" w:hanging="41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Ventures Investment Fund, L.P.</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275,385</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280" w:hanging="516"/>
        <w:spacing w:after="0" w:line="395" w:lineRule="auto"/>
        <w:tabs>
          <w:tab w:leader="none" w:pos="17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275,385</w:t>
      </w:r>
    </w:p>
    <w:p>
      <w:pPr>
        <w:ind w:left="660" w:right="5460" w:hanging="507"/>
        <w:spacing w:after="0" w:line="406" w:lineRule="auto"/>
        <w:tabs>
          <w:tab w:leader="none" w:pos="6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275,385</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0.5%</w:t>
      </w:r>
    </w:p>
    <w:p>
      <w:pPr>
        <w:ind w:left="640" w:hanging="48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900"/>
          </w:cols>
          <w:pgMar w:left="440" w:top="270"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81578P 106</w:t>
      </w:r>
    </w:p>
    <w:p>
      <w:pPr>
        <w:spacing w:after="0" w:line="171" w:lineRule="exact"/>
        <w:rPr>
          <w:sz w:val="20"/>
          <w:szCs w:val="20"/>
          <w:color w:val="auto"/>
        </w:rPr>
      </w:pPr>
    </w:p>
    <w:p>
      <w:pPr>
        <w:jc w:val="both"/>
        <w:ind w:left="660" w:right="8080" w:hanging="417"/>
        <w:spacing w:after="0" w:line="430" w:lineRule="auto"/>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Maverick Advisors Fund, L.P.</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798,703</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280" w:hanging="516"/>
        <w:spacing w:after="0" w:line="395" w:lineRule="auto"/>
        <w:tabs>
          <w:tab w:leader="none" w:pos="17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798,703</w:t>
      </w:r>
    </w:p>
    <w:p>
      <w:pPr>
        <w:ind w:left="660" w:right="5460" w:hanging="507"/>
        <w:spacing w:after="0" w:line="406" w:lineRule="auto"/>
        <w:tabs>
          <w:tab w:leader="none" w:pos="6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798,703</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1.4%</w:t>
      </w:r>
    </w:p>
    <w:p>
      <w:pPr>
        <w:ind w:left="640" w:hanging="48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900"/>
          </w:cols>
          <w:pgMar w:left="440" w:top="270"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81578P 106</w:t>
      </w:r>
    </w:p>
    <w:p>
      <w:pPr>
        <w:spacing w:after="0" w:line="171" w:lineRule="exact"/>
        <w:rPr>
          <w:sz w:val="20"/>
          <w:szCs w:val="20"/>
          <w:color w:val="auto"/>
        </w:rPr>
      </w:pPr>
    </w:p>
    <w:p>
      <w:pPr>
        <w:ind w:left="660" w:right="7880" w:hanging="417"/>
        <w:spacing w:after="0" w:line="430"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Maverick Capital Ventures, LLC</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2,186,391</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300" w:hanging="516"/>
        <w:spacing w:after="0" w:line="395" w:lineRule="auto"/>
        <w:tabs>
          <w:tab w:leader="none" w:pos="17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2,186,391</w:t>
      </w:r>
    </w:p>
    <w:p>
      <w:pPr>
        <w:ind w:left="660" w:right="5460" w:hanging="507"/>
        <w:spacing w:after="0" w:line="406" w:lineRule="auto"/>
        <w:tabs>
          <w:tab w:leader="none" w:pos="6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2,186,391</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3.8%</w:t>
      </w:r>
    </w:p>
    <w:p>
      <w:pPr>
        <w:ind w:left="640" w:hanging="48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ectPr>
          <w:pgSz w:w="11900" w:h="16838" w:orient="portrait"/>
          <w:cols w:equalWidth="0" w:num="1">
            <w:col w:w="10900"/>
          </w:cols>
          <w:pgMar w:left="440" w:top="270"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81578P 106</w:t>
      </w:r>
    </w:p>
    <w:p>
      <w:pPr>
        <w:spacing w:after="0" w:line="171" w:lineRule="exact"/>
        <w:rPr>
          <w:sz w:val="20"/>
          <w:szCs w:val="20"/>
          <w:color w:val="auto"/>
        </w:rPr>
      </w:pPr>
    </w:p>
    <w:p>
      <w:pPr>
        <w:ind w:left="660" w:right="7920" w:hanging="417"/>
        <w:spacing w:after="0" w:line="430"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Maverick Capital Advisors, L.P.</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2,215,134</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300" w:hanging="516"/>
        <w:spacing w:after="0" w:line="395" w:lineRule="auto"/>
        <w:tabs>
          <w:tab w:leader="none" w:pos="1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2,215,134</w:t>
      </w:r>
    </w:p>
    <w:p>
      <w:pPr>
        <w:ind w:left="660" w:right="5460" w:hanging="507"/>
        <w:spacing w:after="0" w:line="406" w:lineRule="auto"/>
        <w:tabs>
          <w:tab w:leader="none" w:pos="6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2,215,134</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3.8%</w:t>
      </w:r>
    </w:p>
    <w:p>
      <w:pPr>
        <w:ind w:left="640" w:hanging="487"/>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900"/>
          </w:cols>
          <w:pgMar w:left="440" w:top="270"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81578P 106</w:t>
      </w:r>
    </w:p>
    <w:p>
      <w:pPr>
        <w:spacing w:after="0" w:line="200" w:lineRule="exact"/>
        <w:rPr>
          <w:sz w:val="20"/>
          <w:szCs w:val="20"/>
          <w:color w:val="auto"/>
        </w:rPr>
      </w:pPr>
    </w:p>
    <w:p>
      <w:pPr>
        <w:spacing w:after="0" w:line="214" w:lineRule="exact"/>
        <w:rPr>
          <w:sz w:val="20"/>
          <w:szCs w:val="20"/>
          <w:color w:val="auto"/>
        </w:rPr>
      </w:pPr>
    </w:p>
    <w:p>
      <w:pPr>
        <w:ind w:left="660" w:right="8140" w:hanging="417"/>
        <w:spacing w:after="0" w:line="430" w:lineRule="auto"/>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Maverick Capital, Ltd.</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Texas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2,186,391</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300" w:hanging="516"/>
        <w:spacing w:after="0" w:line="395" w:lineRule="auto"/>
        <w:tabs>
          <w:tab w:leader="none" w:pos="17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2,186,391</w:t>
      </w:r>
    </w:p>
    <w:p>
      <w:pPr>
        <w:ind w:left="660" w:right="5460" w:hanging="507"/>
        <w:spacing w:after="0" w:line="406" w:lineRule="auto"/>
        <w:tabs>
          <w:tab w:leader="none" w:pos="6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2,186,391</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3.8%</w:t>
      </w:r>
    </w:p>
    <w:p>
      <w:pPr>
        <w:ind w:left="640" w:hanging="48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900"/>
          </w:cols>
          <w:pgMar w:left="440" w:top="270" w:right="5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81578P 106</w:t>
      </w:r>
    </w:p>
    <w:p>
      <w:pPr>
        <w:spacing w:after="0" w:line="171" w:lineRule="exact"/>
        <w:rPr>
          <w:sz w:val="20"/>
          <w:szCs w:val="20"/>
          <w:color w:val="auto"/>
        </w:rPr>
      </w:pPr>
    </w:p>
    <w:p>
      <w:pPr>
        <w:ind w:left="660" w:right="8140" w:hanging="417"/>
        <w:spacing w:after="0" w:line="40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Lee S. Ainslie III</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6" w:lineRule="exact"/>
        <w:rPr>
          <w:sz w:val="20"/>
          <w:szCs w:val="20"/>
          <w:color w:val="auto"/>
        </w:rPr>
      </w:pPr>
    </w:p>
    <w:p>
      <w:pPr>
        <w:ind w:left="1840" w:hanging="431"/>
        <w:spacing w:after="0"/>
        <w:tabs>
          <w:tab w:leader="none" w:pos="1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221"/>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925,381</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8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2,186,391</w:t>
            </w:r>
          </w:p>
        </w:tc>
        <w:tc>
          <w:tcPr>
            <w:tcW w:w="0" w:type="dxa"/>
            <w:vAlign w:val="bottom"/>
          </w:tcPr>
          <w:p>
            <w:pPr>
              <w:spacing w:after="0"/>
              <w:rPr>
                <w:sz w:val="1"/>
                <w:szCs w:val="1"/>
                <w:color w:val="auto"/>
              </w:rPr>
            </w:pPr>
          </w:p>
        </w:tc>
      </w:tr>
      <w:tr>
        <w:trPr>
          <w:trHeight w:val="120"/>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8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925,381</w:t>
            </w:r>
          </w:p>
        </w:tc>
        <w:tc>
          <w:tcPr>
            <w:tcW w:w="0" w:type="dxa"/>
            <w:vAlign w:val="bottom"/>
          </w:tcPr>
          <w:p>
            <w:pPr>
              <w:spacing w:after="0"/>
              <w:rPr>
                <w:sz w:val="1"/>
                <w:szCs w:val="1"/>
                <w:color w:val="auto"/>
              </w:rPr>
            </w:pPr>
          </w:p>
        </w:tc>
      </w:tr>
      <w:tr>
        <w:trPr>
          <w:trHeight w:val="167"/>
        </w:trPr>
        <w:tc>
          <w:tcPr>
            <w:tcW w:w="980" w:type="dxa"/>
            <w:vAlign w:val="bottom"/>
            <w:vMerge w:val="restart"/>
          </w:tcPr>
          <w:p>
            <w:pPr>
              <w:jc w:val="center"/>
              <w:ind w:right="10"/>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40" w:right="7180" w:hanging="521"/>
        <w:spacing w:after="0" w:line="395" w:lineRule="auto"/>
        <w:tabs>
          <w:tab w:leader="none" w:pos="18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2,186,391</w:t>
      </w:r>
    </w:p>
    <w:p>
      <w:pPr>
        <w:ind w:left="660" w:right="5460" w:hanging="507"/>
        <w:spacing w:after="0" w:line="406" w:lineRule="auto"/>
        <w:tabs>
          <w:tab w:leader="none" w:pos="6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3,111,772</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5.4%</w:t>
      </w:r>
    </w:p>
    <w:p>
      <w:pPr>
        <w:ind w:left="640" w:hanging="487"/>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81578P 106</w:t>
      </w:r>
    </w:p>
    <w:p>
      <w:pPr>
        <w:spacing w:after="0" w:line="171" w:lineRule="exact"/>
        <w:rPr>
          <w:sz w:val="20"/>
          <w:szCs w:val="20"/>
          <w:color w:val="auto"/>
        </w:rPr>
      </w:pPr>
    </w:p>
    <w:p>
      <w:pPr>
        <w:ind w:left="660" w:right="8140" w:hanging="417"/>
        <w:spacing w:after="0" w:line="40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David B. Singer</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2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6" w:lineRule="exact"/>
        <w:rPr>
          <w:sz w:val="20"/>
          <w:szCs w:val="20"/>
          <w:color w:val="auto"/>
        </w:rPr>
      </w:pPr>
    </w:p>
    <w:p>
      <w:pPr>
        <w:ind w:left="1840" w:hanging="431"/>
        <w:spacing w:after="0"/>
        <w:tabs>
          <w:tab w:leader="none" w:pos="1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221"/>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165,404</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8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2,186,391</w:t>
            </w:r>
          </w:p>
        </w:tc>
        <w:tc>
          <w:tcPr>
            <w:tcW w:w="0" w:type="dxa"/>
            <w:vAlign w:val="bottom"/>
          </w:tcPr>
          <w:p>
            <w:pPr>
              <w:spacing w:after="0"/>
              <w:rPr>
                <w:sz w:val="1"/>
                <w:szCs w:val="1"/>
                <w:color w:val="auto"/>
              </w:rPr>
            </w:pPr>
          </w:p>
        </w:tc>
      </w:tr>
      <w:tr>
        <w:trPr>
          <w:trHeight w:val="120"/>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8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165,404</w:t>
            </w:r>
          </w:p>
        </w:tc>
        <w:tc>
          <w:tcPr>
            <w:tcW w:w="0" w:type="dxa"/>
            <w:vAlign w:val="bottom"/>
          </w:tcPr>
          <w:p>
            <w:pPr>
              <w:spacing w:after="0"/>
              <w:rPr>
                <w:sz w:val="1"/>
                <w:szCs w:val="1"/>
                <w:color w:val="auto"/>
              </w:rPr>
            </w:pPr>
          </w:p>
        </w:tc>
      </w:tr>
      <w:tr>
        <w:trPr>
          <w:trHeight w:val="167"/>
        </w:trPr>
        <w:tc>
          <w:tcPr>
            <w:tcW w:w="980" w:type="dxa"/>
            <w:vAlign w:val="bottom"/>
            <w:vMerge w:val="restart"/>
          </w:tcPr>
          <w:p>
            <w:pPr>
              <w:jc w:val="center"/>
              <w:ind w:right="10"/>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40" w:right="7180" w:hanging="521"/>
        <w:spacing w:after="0" w:line="395" w:lineRule="auto"/>
        <w:tabs>
          <w:tab w:leader="none" w:pos="18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2,186,391</w:t>
      </w:r>
    </w:p>
    <w:p>
      <w:pPr>
        <w:ind w:left="660" w:right="5460" w:hanging="507"/>
        <w:spacing w:after="0" w:line="406" w:lineRule="auto"/>
        <w:tabs>
          <w:tab w:leader="none" w:pos="65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2,351,795</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4.1%</w:t>
      </w:r>
    </w:p>
    <w:p>
      <w:pPr>
        <w:ind w:left="640" w:hanging="487"/>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81578P 106</w:t>
      </w:r>
    </w:p>
    <w:p>
      <w:pPr>
        <w:spacing w:after="0" w:line="171" w:lineRule="exact"/>
        <w:rPr>
          <w:sz w:val="20"/>
          <w:szCs w:val="20"/>
          <w:color w:val="auto"/>
        </w:rPr>
      </w:pPr>
    </w:p>
    <w:p>
      <w:pPr>
        <w:ind w:left="660" w:hanging="417"/>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Ventures Liquidity Fund I, LP</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1,112,303</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280" w:hanging="516"/>
        <w:spacing w:after="0" w:line="395" w:lineRule="auto"/>
        <w:tabs>
          <w:tab w:leader="none" w:pos="17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1,112,303</w:t>
      </w:r>
    </w:p>
    <w:p>
      <w:pPr>
        <w:ind w:left="660" w:right="5460" w:hanging="507"/>
        <w:spacing w:after="0" w:line="406" w:lineRule="auto"/>
        <w:tabs>
          <w:tab w:leader="none" w:pos="6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1,112,303</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1.9%</w:t>
      </w:r>
    </w:p>
    <w:p>
      <w:pPr>
        <w:ind w:left="640" w:hanging="487"/>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900"/>
          </w:cols>
          <w:pgMar w:left="440" w:top="270" w:right="559" w:bottom="1440" w:gutter="0" w:footer="0" w:header="0"/>
        </w:sectPr>
      </w:pPr>
    </w:p>
    <w:bookmarkStart w:id="11" w:name="page12"/>
    <w:bookmarkEnd w:id="1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Item 5 of the Schedule 13D is amended and supplemented as follows:</w:t>
      </w:r>
    </w:p>
    <w:p>
      <w:pPr>
        <w:spacing w:after="0" w:line="131" w:lineRule="exact"/>
        <w:rPr>
          <w:sz w:val="20"/>
          <w:szCs w:val="20"/>
          <w:color w:val="auto"/>
        </w:rPr>
      </w:pPr>
    </w:p>
    <w:p>
      <w:pPr>
        <w:ind w:left="960" w:right="80" w:hanging="532"/>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rows 11 and 13 of the cover pages to this Schedule 13D is incorporated by reference. The percentage set forth in row 13 is based on 58,048,119 outstanding shares of Class A common stock as reported by the Issuer.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rows 7 through 10 of the cover pages to this Schedule 13D is incorporated by reference.</w:t>
      </w:r>
    </w:p>
    <w:p>
      <w:pPr>
        <w:spacing w:after="0" w:line="117" w:lineRule="exact"/>
        <w:rPr>
          <w:rFonts w:ascii="Times New Roman" w:cs="Times New Roman" w:eastAsia="Times New Roman" w:hAnsi="Times New Roman"/>
          <w:sz w:val="18"/>
          <w:szCs w:val="18"/>
          <w:color w:val="auto"/>
        </w:rPr>
      </w:pPr>
    </w:p>
    <w:p>
      <w:pPr>
        <w:ind w:left="980" w:righ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Ventures, LLC is the general partner of Maverick Ventures Fund, Maverick Advisors Fund and Maverick Ventures Liquidity Fund I, LP. Mr. Ainslie and Mr. Singer are the Managing Partners of Maverick Ventures.</w:t>
      </w:r>
    </w:p>
    <w:p>
      <w:pPr>
        <w:spacing w:after="0" w:line="53" w:lineRule="exact"/>
        <w:rPr>
          <w:rFonts w:ascii="Times New Roman" w:cs="Times New Roman" w:eastAsia="Times New Roman" w:hAnsi="Times New Roman"/>
          <w:sz w:val="18"/>
          <w:szCs w:val="18"/>
          <w:color w:val="auto"/>
        </w:rPr>
      </w:pPr>
    </w:p>
    <w:p>
      <w:pPr>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MCV is the investment manager of Maverick Ventures Fund, Maverick Ventures Liquidity Fund I, L.P. and Maverick Advisors Fund. Maverick Capital Management is the general partner of Maverick Capital Advisors (the controlling member of Maverick Capital Ventures, LLC) and Maverick Capital (the controlling member of MCV). Mr. Ainslie is the manager of Maverick Capital Management.</w:t>
      </w:r>
    </w:p>
    <w:p>
      <w:pPr>
        <w:spacing w:after="0" w:line="81"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to this Amendment sets forth all transactions with respect to the shares of Class A Common Stock effected during the past sixty days by any Reporting Person.</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the proceeds from the sale of, the shares of Common Stock subject to this Schedule 13D.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ectPr>
          <w:pgSz w:w="11900" w:h="16838" w:orient="portrait"/>
          <w:cols w:equalWidth="0" w:num="1">
            <w:col w:w="10980"/>
          </w:cols>
          <w:pgMar w:left="440" w:top="266" w:right="479" w:bottom="1440" w:gutter="0" w:footer="0" w:header="0"/>
        </w:sectPr>
      </w:pPr>
    </w:p>
    <w:bookmarkStart w:id="12" w:name="page13"/>
    <w:bookmarkEnd w:id="12"/>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MCV MANAGEMENT COMPANY,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Ltd.,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Management, LLC, its general</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MANAGEMENT,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VENTURES INVESTMENT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Ventures, LLC, its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Advisors, L.P., its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ADVISORS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Ventures, LLC, its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Advisors, L.P., its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VENTURES,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Advisors, L.P., its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ADVISORS,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ectPr>
          <w:pgSz w:w="11900" w:h="16838" w:orient="portrait"/>
          <w:cols w:equalWidth="0" w:num="1">
            <w:col w:w="10320"/>
          </w:cols>
          <w:pgMar w:left="440" w:top="266" w:right="11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MAVERICK CAPITAL,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Management, LLC, its general</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VENTURES LIQUIDITY FUND 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Ventures, LLC, its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Advisors, L.P., its manager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S. AINSLE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 SINGER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January 7, 2021</w:t>
      </w:r>
    </w:p>
    <w:p>
      <w:pPr>
        <w:sectPr>
          <w:pgSz w:w="11900" w:h="16838" w:orient="portrait"/>
          <w:cols w:equalWidth="0" w:num="1">
            <w:col w:w="10019"/>
          </w:cols>
          <w:pgMar w:left="440" w:top="270" w:right="1440" w:bottom="1440" w:gutter="0" w:footer="0" w:header="0"/>
        </w:sectPr>
      </w:pPr>
    </w:p>
    <w:bookmarkStart w:id="14" w:name="page15"/>
    <w:bookmarkEnd w:id="1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transactions in the shares of Common Stock effected in the past sixty days not previously reported by the Reporting Persons. Certain shares were purchased in multiple transactions at prices between the price range, as indicated in the footnote below.</w:t>
      </w:r>
    </w:p>
    <w:p>
      <w:pPr>
        <w:spacing w:after="0" w:line="17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Number of Shares</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5"/>
              </w:rPr>
              <w:t>Name</w:t>
            </w:r>
          </w:p>
        </w:tc>
        <w:tc>
          <w:tcPr>
            <w:tcW w:w="400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Date of Transaction</w:t>
            </w: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Acquired /</w:t>
            </w:r>
          </w:p>
        </w:tc>
        <w:tc>
          <w:tcPr>
            <w:tcW w:w="20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Transaction</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Price Per Share</w:t>
            </w:r>
          </w:p>
        </w:tc>
        <w:tc>
          <w:tcPr>
            <w:tcW w:w="0" w:type="dxa"/>
            <w:vAlign w:val="bottom"/>
          </w:tcPr>
          <w:p>
            <w:pPr>
              <w:spacing w:after="0"/>
              <w:rPr>
                <w:sz w:val="1"/>
                <w:szCs w:val="1"/>
                <w:color w:val="auto"/>
              </w:rPr>
            </w:pPr>
          </w:p>
        </w:tc>
      </w:tr>
      <w:tr>
        <w:trPr>
          <w:trHeight w:val="163"/>
        </w:trPr>
        <w:tc>
          <w:tcPr>
            <w:tcW w:w="340" w:type="dxa"/>
            <w:vAlign w:val="bottom"/>
            <w:tcBorders>
              <w:bottom w:val="single" w:sz="8" w:color="auto"/>
            </w:tcBorders>
            <w:vMerge w:val="continue"/>
          </w:tcPr>
          <w:p>
            <w:pPr>
              <w:spacing w:after="0"/>
              <w:rPr>
                <w:sz w:val="13"/>
                <w:szCs w:val="13"/>
                <w:color w:val="auto"/>
              </w:rPr>
            </w:pPr>
          </w:p>
        </w:tc>
        <w:tc>
          <w:tcPr>
            <w:tcW w:w="400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color w:val="auto"/>
              </w:rPr>
              <w:t>(Disposed)</w:t>
            </w:r>
          </w:p>
        </w:tc>
        <w:tc>
          <w:tcPr>
            <w:tcW w:w="2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Maverick Ventures Investment Fund, L.P.</w:t>
            </w:r>
          </w:p>
        </w:tc>
        <w:tc>
          <w:tcPr>
            <w:tcW w:w="136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gridSpan w:val="2"/>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4/5/22</w:t>
            </w:r>
          </w:p>
        </w:tc>
        <w:tc>
          <w:tcPr>
            <w:tcW w:w="380" w:type="dxa"/>
            <w:vAlign w:val="bottom"/>
            <w:vMerge w:val="continue"/>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(137,684)</w:t>
            </w:r>
          </w:p>
        </w:tc>
        <w:tc>
          <w:tcPr>
            <w:tcW w:w="28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Distribution</w:t>
            </w:r>
          </w:p>
        </w:tc>
        <w:tc>
          <w:tcPr>
            <w:tcW w:w="3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Maverick Advisors Fund, L.P.</w:t>
            </w:r>
          </w:p>
        </w:tc>
        <w:tc>
          <w:tcPr>
            <w:tcW w:w="25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4/5/22</w:t>
            </w:r>
          </w:p>
        </w:tc>
        <w:tc>
          <w:tcPr>
            <w:tcW w:w="3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(399,339)</w:t>
            </w:r>
          </w:p>
        </w:tc>
        <w:tc>
          <w:tcPr>
            <w:tcW w:w="14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Distribution</w:t>
            </w:r>
          </w:p>
        </w:tc>
        <w:tc>
          <w:tcPr>
            <w:tcW w:w="2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Maverick Ventures Liquidity Fund I, L.P.</w:t>
            </w:r>
          </w:p>
        </w:tc>
        <w:tc>
          <w:tcPr>
            <w:tcW w:w="25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4/5/22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(560,748)</w:t>
            </w:r>
          </w:p>
        </w:tc>
        <w:tc>
          <w:tcPr>
            <w:tcW w:w="14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Distribution</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Maverick Ventures Investment Fund, L.P.</w:t>
            </w:r>
          </w:p>
        </w:tc>
        <w:tc>
          <w:tcPr>
            <w:tcW w:w="25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4/5/22</w:t>
            </w:r>
          </w:p>
        </w:tc>
        <w:tc>
          <w:tcPr>
            <w:tcW w:w="3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Sale</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Maverick Advisors Fund, L.P.</w:t>
            </w:r>
          </w:p>
        </w:tc>
        <w:tc>
          <w:tcPr>
            <w:tcW w:w="25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4/5/22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Maverick Ventures Liquidity Fund I, L.P.</w:t>
            </w:r>
          </w:p>
        </w:tc>
        <w:tc>
          <w:tcPr>
            <w:tcW w:w="25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4/5/22</w:t>
            </w:r>
          </w:p>
        </w:tc>
        <w:tc>
          <w:tcPr>
            <w:tcW w:w="3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(9,270)</w:t>
            </w:r>
          </w:p>
        </w:tc>
        <w:tc>
          <w:tcPr>
            <w:tcW w:w="14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Sale</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distribution in kind at a price per share of $16.07 per share.</w:t>
      </w:r>
    </w:p>
    <w:sectPr>
      <w:pgSz w:w="11900" w:h="16838" w:orient="portrait"/>
      <w:cols w:equalWidth="0" w:num="1">
        <w:col w:w="11024"/>
      </w:cols>
      <w:pgMar w:left="436"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1."/>
      <w:numFmt w:val="decimal"/>
      <w:start w:val="3"/>
    </w:lvl>
  </w:abstractNum>
  <w:abstractNum w:abstractNumId="3">
    <w:nsid w:val="8EDBDAB"/>
    <w:multiLevelType w:val="hybridMultilevel"/>
    <w:lvl w:ilvl="0">
      <w:lvlJc w:val="left"/>
      <w:lvlText w:val="%1"/>
      <w:numFmt w:val="decimal"/>
      <w:start w:val="1"/>
    </w:lvl>
    <w:lvl w:ilvl="1">
      <w:lvlJc w:val="left"/>
      <w:lvlText w:val="%2."/>
      <w:numFmt w:val="decimal"/>
      <w:start w:val="10"/>
    </w:lvl>
  </w:abstractNum>
  <w:abstractNum w:abstractNumId="4">
    <w:nsid w:val="79838CB2"/>
    <w:multiLevelType w:val="hybridMultilevel"/>
    <w:lvl w:ilvl="0">
      <w:lvlJc w:val="left"/>
      <w:lvlText w:val="%1."/>
      <w:numFmt w:val="decimal"/>
      <w:start w:val="11"/>
    </w:lvl>
    <w:lvl w:ilvl="1">
      <w:lvlJc w:val="left"/>
      <w:lvlText w:val="%2"/>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3"/>
    </w:lvl>
  </w:abstractNum>
  <w:abstractNum w:abstractNumId="7">
    <w:nsid w:val="189A769B"/>
    <w:multiLevelType w:val="hybridMultilevel"/>
    <w:lvl w:ilvl="0">
      <w:lvlJc w:val="left"/>
      <w:lvlText w:val="%1"/>
      <w:numFmt w:val="decimal"/>
      <w:start w:val="1"/>
    </w:lvl>
    <w:lvl w:ilvl="1">
      <w:lvlJc w:val="left"/>
      <w:lvlText w:val="%2."/>
      <w:numFmt w:val="decimal"/>
      <w:start w:val="10"/>
    </w:lvl>
  </w:abstractNum>
  <w:abstractNum w:abstractNumId="8">
    <w:nsid w:val="54E49EB4"/>
    <w:multiLevelType w:val="hybridMultilevel"/>
    <w:lvl w:ilvl="0">
      <w:lvlJc w:val="left"/>
      <w:lvlText w:val="%1."/>
      <w:numFmt w:val="decimal"/>
      <w:start w:val="11"/>
    </w:lvl>
    <w:lvl w:ilvl="1">
      <w:lvlJc w:val="left"/>
      <w:lvlText w:val="%2"/>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3"/>
    </w:lvl>
  </w:abstractNum>
  <w:abstractNum w:abstractNumId="11">
    <w:nsid w:val="836C40E"/>
    <w:multiLevelType w:val="hybridMultilevel"/>
    <w:lvl w:ilvl="0">
      <w:lvlJc w:val="left"/>
      <w:lvlText w:val="%1"/>
      <w:numFmt w:val="decimal"/>
      <w:start w:val="1"/>
    </w:lvl>
    <w:lvl w:ilvl="1">
      <w:lvlJc w:val="left"/>
      <w:lvlText w:val="%2."/>
      <w:numFmt w:val="decimal"/>
      <w:start w:val="10"/>
    </w:lvl>
  </w:abstractNum>
  <w:abstractNum w:abstractNumId="12">
    <w:nsid w:val="2901D82"/>
    <w:multiLevelType w:val="hybridMultilevel"/>
    <w:lvl w:ilvl="0">
      <w:lvlJc w:val="left"/>
      <w:lvlText w:val="%1."/>
      <w:numFmt w:val="decimal"/>
      <w:start w:val="11"/>
    </w:lvl>
    <w:lvl w:ilvl="1">
      <w:lvlJc w:val="left"/>
      <w:lvlText w:val="%2"/>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3"/>
    </w:lvl>
  </w:abstractNum>
  <w:abstractNum w:abstractNumId="15">
    <w:nsid w:val="1E7FF521"/>
    <w:multiLevelType w:val="hybridMultilevel"/>
    <w:lvl w:ilvl="0">
      <w:lvlJc w:val="left"/>
      <w:lvlText w:val="%1"/>
      <w:numFmt w:val="decimal"/>
      <w:start w:val="1"/>
    </w:lvl>
    <w:lvl w:ilvl="1">
      <w:lvlJc w:val="left"/>
      <w:lvlText w:val="%2."/>
      <w:numFmt w:val="decimal"/>
      <w:start w:val="10"/>
    </w:lvl>
  </w:abstractNum>
  <w:abstractNum w:abstractNumId="16">
    <w:nsid w:val="7C3DBD3D"/>
    <w:multiLevelType w:val="hybridMultilevel"/>
    <w:lvl w:ilvl="0">
      <w:lvlJc w:val="left"/>
      <w:lvlText w:val="%1."/>
      <w:numFmt w:val="decimal"/>
      <w:start w:val="11"/>
    </w:lvl>
    <w:lvl w:ilvl="1">
      <w:lvlJc w:val="left"/>
      <w:lvlText w:val="%2"/>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3"/>
    </w:lvl>
  </w:abstractNum>
  <w:abstractNum w:abstractNumId="19">
    <w:nsid w:val="22221A70"/>
    <w:multiLevelType w:val="hybridMultilevel"/>
    <w:lvl w:ilvl="0">
      <w:lvlJc w:val="left"/>
      <w:lvlText w:val="%1"/>
      <w:numFmt w:val="decimal"/>
      <w:start w:val="1"/>
    </w:lvl>
    <w:lvl w:ilvl="1">
      <w:lvlJc w:val="left"/>
      <w:lvlText w:val="%2."/>
      <w:numFmt w:val="decimal"/>
      <w:start w:val="10"/>
    </w:lvl>
  </w:abstractNum>
  <w:abstractNum w:abstractNumId="20">
    <w:nsid w:val="4516DDE9"/>
    <w:multiLevelType w:val="hybridMultilevel"/>
    <w:lvl w:ilvl="0">
      <w:lvlJc w:val="left"/>
      <w:lvlText w:val="%1."/>
      <w:numFmt w:val="decimal"/>
      <w:start w:val="11"/>
    </w:lvl>
    <w:lvl w:ilvl="1">
      <w:lvlJc w:val="left"/>
      <w:lvlText w:val="%2"/>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3"/>
    </w:lvl>
  </w:abstractNum>
  <w:abstractNum w:abstractNumId="23">
    <w:nsid w:val="419AC241"/>
    <w:multiLevelType w:val="hybridMultilevel"/>
    <w:lvl w:ilvl="0">
      <w:lvlJc w:val="left"/>
      <w:lvlText w:val="%1"/>
      <w:numFmt w:val="decimal"/>
      <w:start w:val="1"/>
    </w:lvl>
    <w:lvl w:ilvl="1">
      <w:lvlJc w:val="left"/>
      <w:lvlText w:val="%2."/>
      <w:numFmt w:val="decimal"/>
      <w:start w:val="10"/>
    </w:lvl>
  </w:abstractNum>
  <w:abstractNum w:abstractNumId="24">
    <w:nsid w:val="5577F8E1"/>
    <w:multiLevelType w:val="hybridMultilevel"/>
    <w:lvl w:ilvl="0">
      <w:lvlJc w:val="left"/>
      <w:lvlText w:val="%1."/>
      <w:numFmt w:val="decimal"/>
      <w:start w:val="11"/>
    </w:lvl>
    <w:lvl w:ilvl="1">
      <w:lvlJc w:val="left"/>
      <w:lvlText w:val="%2"/>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3"/>
    </w:lvl>
  </w:abstractNum>
  <w:abstractNum w:abstractNumId="27">
    <w:nsid w:val="3804823E"/>
    <w:multiLevelType w:val="hybridMultilevel"/>
    <w:lvl w:ilvl="0">
      <w:lvlJc w:val="left"/>
      <w:lvlText w:val="%1"/>
      <w:numFmt w:val="decimal"/>
      <w:start w:val="1"/>
    </w:lvl>
    <w:lvl w:ilvl="1">
      <w:lvlJc w:val="left"/>
      <w:lvlText w:val="%2."/>
      <w:numFmt w:val="decimal"/>
      <w:start w:val="10"/>
    </w:lvl>
  </w:abstractNum>
  <w:abstractNum w:abstractNumId="28">
    <w:nsid w:val="77465F01"/>
    <w:multiLevelType w:val="hybridMultilevel"/>
    <w:lvl w:ilvl="0">
      <w:lvlJc w:val="left"/>
      <w:lvlText w:val="%1."/>
      <w:numFmt w:val="decimal"/>
      <w:start w:val="11"/>
    </w:lvl>
    <w:lvl w:ilvl="1">
      <w:lvlJc w:val="left"/>
      <w:lvlText w:val="%2"/>
      <w:numFmt w:val="decimal"/>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3"/>
    </w:lvl>
  </w:abstractNum>
  <w:abstractNum w:abstractNumId="31">
    <w:nsid w:val="2463B9EA"/>
    <w:multiLevelType w:val="hybridMultilevel"/>
    <w:lvl w:ilvl="0">
      <w:lvlJc w:val="left"/>
      <w:lvlText w:val="%1."/>
      <w:numFmt w:val="decimal"/>
      <w:start w:val="7"/>
    </w:lvl>
  </w:abstractNum>
  <w:abstractNum w:abstractNumId="32">
    <w:nsid w:val="5E884ADC"/>
    <w:multiLevelType w:val="hybridMultilevel"/>
    <w:lvl w:ilvl="0">
      <w:lvlJc w:val="left"/>
      <w:lvlText w:val="%1"/>
      <w:numFmt w:val="decimal"/>
      <w:start w:val="1"/>
    </w:lvl>
    <w:lvl w:ilvl="1">
      <w:lvlJc w:val="left"/>
      <w:lvlText w:val="%2."/>
      <w:numFmt w:val="decimal"/>
      <w:start w:val="10"/>
    </w:lvl>
  </w:abstractNum>
  <w:abstractNum w:abstractNumId="33">
    <w:nsid w:val="51EAD36B"/>
    <w:multiLevelType w:val="hybridMultilevel"/>
    <w:lvl w:ilvl="0">
      <w:lvlJc w:val="left"/>
      <w:lvlText w:val="%1."/>
      <w:numFmt w:val="decimal"/>
      <w:start w:val="11"/>
    </w:lvl>
    <w:lvl w:ilvl="1">
      <w:lvlJc w:val="left"/>
      <w:lvlText w:val="%2"/>
      <w:numFmt w:val="decimal"/>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3"/>
    </w:lvl>
  </w:abstractNum>
  <w:abstractNum w:abstractNumId="36">
    <w:nsid w:val="153EA438"/>
    <w:multiLevelType w:val="hybridMultilevel"/>
    <w:lvl w:ilvl="0">
      <w:lvlJc w:val="left"/>
      <w:lvlText w:val="%1."/>
      <w:numFmt w:val="decimal"/>
      <w:start w:val="7"/>
    </w:lvl>
  </w:abstractNum>
  <w:abstractNum w:abstractNumId="37">
    <w:nsid w:val="3855585C"/>
    <w:multiLevelType w:val="hybridMultilevel"/>
    <w:lvl w:ilvl="0">
      <w:lvlJc w:val="left"/>
      <w:lvlText w:val="%1"/>
      <w:numFmt w:val="decimal"/>
      <w:start w:val="1"/>
    </w:lvl>
    <w:lvl w:ilvl="1">
      <w:lvlJc w:val="left"/>
      <w:lvlText w:val="%2."/>
      <w:numFmt w:val="decimal"/>
      <w:start w:val="10"/>
    </w:lvl>
  </w:abstractNum>
  <w:abstractNum w:abstractNumId="38">
    <w:nsid w:val="70A64E2A"/>
    <w:multiLevelType w:val="hybridMultilevel"/>
    <w:lvl w:ilvl="0">
      <w:lvlJc w:val="left"/>
      <w:lvlText w:val="%1."/>
      <w:numFmt w:val="decimal"/>
      <w:start w:val="11"/>
    </w:lvl>
    <w:lvl w:ilvl="1">
      <w:lvlJc w:val="left"/>
      <w:lvlText w:val="%2"/>
      <w:numFmt w:val="decimal"/>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3"/>
    </w:lvl>
  </w:abstractNum>
  <w:abstractNum w:abstractNumId="41">
    <w:nsid w:val="1D4ED43B"/>
    <w:multiLevelType w:val="hybridMultilevel"/>
    <w:lvl w:ilvl="0">
      <w:lvlJc w:val="left"/>
      <w:lvlText w:val="%1"/>
      <w:numFmt w:val="decimal"/>
      <w:start w:val="1"/>
    </w:lvl>
    <w:lvl w:ilvl="1">
      <w:lvlJc w:val="left"/>
      <w:lvlText w:val="%2."/>
      <w:numFmt w:val="decimal"/>
      <w:start w:val="10"/>
    </w:lvl>
  </w:abstractNum>
  <w:abstractNum w:abstractNumId="42">
    <w:nsid w:val="725A06FB"/>
    <w:multiLevelType w:val="hybridMultilevel"/>
    <w:lvl w:ilvl="0">
      <w:lvlJc w:val="left"/>
      <w:lvlText w:val="%1."/>
      <w:numFmt w:val="decimal"/>
      <w:start w:val="11"/>
    </w:lvl>
    <w:lvl w:ilvl="1">
      <w:lvlJc w:val="left"/>
      <w:lvlText w:val="%2"/>
      <w:numFmt w:val="decimal"/>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2022-04-08T05:19:30Z</dcterms:created>
  <dcterms:modified xsi:type="dcterms:W3CDTF">2022-04-08T05:19:30Z</dcterms:modified>
</cp:coreProperties>
</file>