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214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21474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9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OSTADAN OMEAD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&amp; COO</w:t>
      </w:r>
    </w:p>
    <w:p>
      <w:pPr>
        <w:spacing w:after="0" w:line="420" w:lineRule="exact"/>
        <w:rPr>
          <w:sz w:val="24"/>
          <w:szCs w:val="24"/>
          <w:color w:val="auto"/>
        </w:rPr>
      </w:pPr>
    </w:p>
    <w:p>
      <w:pPr>
        <w:sectPr>
          <w:pgSz w:w="11900" w:h="16838" w:orient="portrait"/>
          <w:cols w:equalWidth="0" w:num="3">
            <w:col w:w="3180" w:space="720"/>
            <w:col w:w="3109" w:space="720"/>
            <w:col w:w="3351"/>
          </w:cols>
          <w:pgMar w:left="460" w:top="221" w:right="359" w:bottom="932"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Borders>
              <w:top w:val="single" w:sz="8" w:color="2C2C2C"/>
              <w:bottom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6"/>
            <w:vMerge w:val="continue"/>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6"/>
            <w:vMerge w:val="continue"/>
          </w:tcPr>
          <w:p>
            <w:pPr>
              <w:spacing w:after="0"/>
              <w:rPr>
                <w:sz w:val="11"/>
                <w:szCs w:val="11"/>
                <w:color w:val="auto"/>
              </w:rPr>
            </w:pPr>
          </w:p>
        </w:tc>
        <w:tc>
          <w:tcPr>
            <w:tcW w:w="368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CA</w:t>
            </w:r>
          </w:p>
        </w:tc>
        <w:tc>
          <w:tcPr>
            <w:tcW w:w="1100" w:type="dxa"/>
            <w:vAlign w:val="bottom"/>
          </w:tcPr>
          <w:p>
            <w:pPr>
              <w:ind w:left="40"/>
              <w:spacing w:after="0" w:line="185" w:lineRule="exact"/>
              <w:rPr>
                <w:sz w:val="20"/>
                <w:szCs w:val="20"/>
                <w:color w:val="auto"/>
              </w:rPr>
            </w:pPr>
            <w:r>
              <w:rPr>
                <w:rFonts w:ascii="Arial" w:cs="Arial" w:eastAsia="Arial" w:hAnsi="Arial"/>
                <w:sz w:val="17"/>
                <w:szCs w:val="17"/>
                <w:color w:val="0000FF"/>
              </w:rPr>
              <w:t>94065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60" w:type="dxa"/>
            <w:vAlign w:val="bottom"/>
            <w:gridSpan w:val="9"/>
          </w:tcPr>
          <w:p>
            <w:pPr>
              <w:ind w:left="2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CITY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ind w:left="10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4"/>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4"/>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2"/>
              <w:spacing w:after="0"/>
              <w:rPr>
                <w:sz w:val="20"/>
                <w:szCs w:val="20"/>
                <w:color w:val="auto"/>
              </w:rPr>
            </w:pPr>
            <w:r>
              <w:rPr>
                <w:rFonts w:ascii="Arial" w:cs="Arial" w:eastAsia="Arial" w:hAnsi="Arial"/>
                <w:sz w:val="17"/>
                <w:szCs w:val="17"/>
                <w:color w:val="0000FF"/>
                <w:w w:val="88"/>
              </w:rPr>
              <w:t>20,000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5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397,448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9,220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22.3347</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388,228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5,407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23.3437</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382,821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5,373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24.1585</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w w:val="95"/>
              </w:rPr>
              <w:t>of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Arial" w:cs="Arial" w:eastAsia="Arial" w:hAnsi="Arial"/>
                <w:sz w:val="13"/>
                <w:szCs w:val="13"/>
                <w:color w:val="0000FF"/>
              </w:rPr>
              <w:t>12/15/2021</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ind w:left="360"/>
              <w:spacing w:after="0" w:line="141" w:lineRule="exact"/>
              <w:rPr>
                <w:sz w:val="20"/>
                <w:szCs w:val="20"/>
                <w:color w:val="auto"/>
              </w:rPr>
            </w:pPr>
            <w:r>
              <w:rPr>
                <w:rFonts w:ascii="Arial" w:cs="Arial" w:eastAsia="Arial" w:hAnsi="Arial"/>
                <w:sz w:val="13"/>
                <w:szCs w:val="13"/>
                <w:color w:val="0000FF"/>
              </w:rPr>
              <w:t>20,000</w:t>
            </w: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285,481</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84"/>
              </w:rPr>
              <w:t>852,793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852,793</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June 10, 2021.</w:t>
      </w:r>
    </w:p>
    <w:p>
      <w:pPr>
        <w:spacing w:after="0" w:line="42"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$21.94 to $22.93,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$22.94 to $23.93,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$23.96 to $24.72,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underlying the option are subject to an early exercise provision and are immediately exercisable. The shares underlying the option vest in 48 equal monthly installments beginning on April 6, 2020.</w:t>
      </w:r>
    </w:p>
    <w:p>
      <w:pPr>
        <w:spacing w:after="0" w:line="65" w:lineRule="exact"/>
        <w:rPr>
          <w:rFonts w:ascii="Arial" w:cs="Arial" w:eastAsia="Arial" w:hAnsi="Arial"/>
          <w:sz w:val="11"/>
          <w:szCs w:val="11"/>
          <w:color w:val="008000"/>
        </w:rPr>
      </w:pPr>
    </w:p>
    <w:p>
      <w:pPr>
        <w:ind w:left="40" w:right="3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 on June 15, 2021 and 1/48th of the shares vest monthly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3"/>
              </w:rPr>
              <w:t>/s/ Elona Kogan, by power of</w:t>
            </w:r>
          </w:p>
        </w:tc>
        <w:tc>
          <w:tcPr>
            <w:tcW w:w="88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4"/>
              </w:rPr>
              <w:t>12/16/2021</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9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2021-12-16T20:38:41Z</dcterms:created>
  <dcterms:modified xsi:type="dcterms:W3CDTF">2021-12-16T20:38:41Z</dcterms:modified>
</cp:coreProperties>
</file>