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Horn David R.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SEER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2,944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17.4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229,158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 reported shares were sold to satisfy the reporting person's tax obligations in connection with the vesting of restricted stock units, or RSUs.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David Horn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-2813050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4217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2022-02-04T18:11:48Z</dcterms:created>
  <dcterms:modified xsi:type="dcterms:W3CDTF">2022-02-04T18:11:48Z</dcterms:modified>
</cp:coreProperties>
</file>