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4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Seer,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Common Stock, Par Value $0.00001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81578P106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81578P106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Schindel Yair Chaim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ISRAEL</w:t>
      </w:r>
    </w:p>
    <w:p>
      <w:pPr>
        <w:sectPr>
          <w:pgSz w:w="11900" w:h="16884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8.35 %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71" w:orient="portrait"/>
          <w:cols w:equalWidth="0" w:num="2">
            <w:col w:w="1100" w:space="60"/>
            <w:col w:w="9960"/>
          </w:cols>
          <w:pgMar w:left="320" w:top="166" w:right="45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58,966,560 shares of Class A Common Stock and Class B Common Stock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November 4, 2024, as reported by the Issuer to the SEC on Form 10-Q on November 6, 2024.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81578P106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Growth Fund 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CAYMAN ISLANDS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Shares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12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4,112,235.00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Owned by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Each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Shared Dispositive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12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With: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4,112,235.00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4,112,235.00</w:t>
      </w:r>
    </w:p>
    <w:p>
      <w:pPr>
        <w:sectPr>
          <w:pgSz w:w="11900" w:h="16871" w:orient="portrait"/>
          <w:cols w:equalWidth="0" w:num="1">
            <w:col w:w="11120"/>
          </w:cols>
          <w:pgMar w:left="320" w:top="166" w:right="459" w:bottom="0" w:gutter="0" w:footer="0" w:header="0"/>
          <w:type w:val="continuous"/>
        </w:sectPr>
      </w:pPr>
    </w:p>
    <w:bookmarkStart w:id="2" w:name="page3"/>
    <w:bookmarkEnd w:id="2"/>
    <w:p>
      <w:pPr>
        <w:ind w:left="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742315</wp:posOffset>
            </wp:positionH>
            <wp:positionV relativeFrom="paragraph">
              <wp:posOffset>165735</wp:posOffset>
            </wp:positionV>
            <wp:extent cx="128905" cy="128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6.97 %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58,966,560 shares of Class A Common Stock and Class B Common Stock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November 4, 2024, as reported by the Issuer to the SEC on Form 10-Q on November 6, 2024.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81578P106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Co-Investment SPV I, L.P.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838" w:orient="portrait"/>
          <w:cols w:equalWidth="0" w:num="1">
            <w:col w:w="11120"/>
          </w:cols>
          <w:pgMar w:left="320" w:top="111" w:right="45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ind w:right="8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CAYMAN ISLANDS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right="8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810,961.00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810,961.00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810,961.00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1.38 %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960"/>
          </w:cols>
          <w:pgMar w:left="320" w:top="111" w:right="45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58,966,560 shares of Class A Common Stock and Class B Common Stock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November 4, 2024, as reported by the Issuer to the SEC on Form 10-Q on November 6, 2024.</w:t>
      </w:r>
    </w:p>
    <w:p>
      <w:pPr>
        <w:sectPr>
          <w:pgSz w:w="11900" w:h="16838" w:orient="portrait"/>
          <w:cols w:equalWidth="0" w:num="1">
            <w:col w:w="11120"/>
          </w:cols>
          <w:pgMar w:left="320" w:top="111" w:right="45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SCHEDULE 13G</w:t>
      </w:r>
    </w:p>
    <w:p>
      <w:pPr>
        <w:sectPr>
          <w:pgSz w:w="11900" w:h="16838" w:orient="portrait"/>
          <w:cols w:equalWidth="0" w:num="1">
            <w:col w:w="11120"/>
          </w:cols>
          <w:pgMar w:left="320" w:top="111" w:right="459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81578P106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Growth Fund G.P. 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the appropriate box if a member of a Group (see instructions)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ectPr>
          <w:pgSz w:w="11900" w:h="16939" w:orient="portrait"/>
          <w:cols w:equalWidth="0" w:num="1">
            <w:col w:w="11120"/>
          </w:cols>
          <w:pgMar w:left="320" w:top="189" w:right="459" w:bottom="0" w:gutter="0" w:footer="0" w:header="0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ISRAEL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8.35 %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939" w:orient="portrait"/>
          <w:cols w:equalWidth="0" w:num="2">
            <w:col w:w="1100" w:space="60"/>
            <w:col w:w="9960"/>
          </w:cols>
          <w:pgMar w:left="320" w:top="189" w:right="459" w:bottom="0" w:gutter="0" w:footer="0" w:header="0"/>
          <w:type w:val="continuous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58,966,560 shares of Class A Common Stock and Class B Common Stock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November 4, 2024, as reported by the Issuer to the SEC on Form 10-Q on November 6, 2024.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81578P106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General Partner Ltd.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6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160" w:hanging="1112"/>
        <w:spacing w:after="0"/>
        <w:tabs>
          <w:tab w:leader="none" w:pos="116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jc w:val="center"/>
        <w:ind w:right="8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ISRAEL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802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Number of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ab/>
        <w:t>5 Sole Voting Power</w:t>
      </w:r>
    </w:p>
    <w:p>
      <w:pPr>
        <w:sectPr>
          <w:pgSz w:w="11900" w:h="16939" w:orient="portrait"/>
          <w:cols w:equalWidth="0" w:num="1">
            <w:col w:w="11120"/>
          </w:cols>
          <w:pgMar w:left="320" w:top="189" w:right="459" w:bottom="0" w:gutter="0" w:footer="0" w:header="0"/>
          <w:type w:val="continuous"/>
        </w:sectPr>
      </w:pPr>
    </w:p>
    <w:bookmarkStart w:id="4" w:name="page5"/>
    <w:bookmarkEnd w:id="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4,923,196.00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8.35 %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960"/>
          </w:cols>
          <w:pgMar w:left="320" w:top="112" w:right="45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58,966,560 shares of Class A Common Stock and Class B Common Stock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outstanding as of November 4, 2024, as reported by the Issuer to the SEC on Form 10-Q on November 6, 2024.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Seer,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3800 Bridge Parkway, Suite 102, Redwood City, Canada (Federal Level), 94065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60" w:right="100" w:hanging="912"/>
        <w:spacing w:after="0" w:line="244" w:lineRule="auto"/>
        <w:tabs>
          <w:tab w:leader="none" w:pos="9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1. Dr. Yair C. Schindel 2. aMoon Growth Fund Limited Partnership ("aMoon") 3. aMoon Co-Investment SPV I, L.P. ("aMoon Co-Investment") 4. aMoon Growth Fund G.P. Limited Partnership ("aMoon G.P.") 5. aMoon General Partner Ltd. ("aMoon Ltd.") (collectively, the "Reporting Persons")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 Yerushalaim Rd, Beit Gamla, 6th Floor, Ra'anana, 4350110, Israel.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60" w:hanging="912"/>
        <w:spacing w:after="0" w:line="185" w:lineRule="auto"/>
        <w:tabs>
          <w:tab w:leader="none" w:pos="9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1. Dr. Yair C. Schindel - Israel 2. aMoon - Cayman Islands 3. aMoon Co-Investment - Cayman Islands 4. aMoon G.P. - Israel 5. aMoon Ltd. - Israel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Common Stock, Par Value $0.00001 per Share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81578P106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ectPr>
          <w:pgSz w:w="11900" w:h="16838" w:orient="portrait"/>
          <w:cols w:equalWidth="0" w:num="1">
            <w:col w:w="11120"/>
          </w:cols>
          <w:pgMar w:left="320" w:top="112" w:right="459" w:bottom="0" w:gutter="0" w:footer="0" w:header="0"/>
          <w:type w:val="continuous"/>
        </w:sectPr>
      </w:pPr>
    </w:p>
    <w:bookmarkStart w:id="5" w:name="page6"/>
    <w:bookmarkEnd w:id="5"/>
    <w:p>
      <w:pPr>
        <w:ind w:left="920" w:hanging="912"/>
        <w:spacing w:after="0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 w:right="760" w:hanging="912"/>
        <w:spacing w:after="0" w:line="185" w:lineRule="auto"/>
        <w:tabs>
          <w:tab w:leader="none" w:pos="92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1. Dr. Yair C. Schindel - 4,923,196 2. aMoon - 4,112,235 3. aMoon Co-Investment - 810,961 4. aMoon G.P. - 4,923,196 5. aMoon Ltd. - 4,923,196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</w:pPr>
    </w:p>
    <w:p>
      <w:pPr>
        <w:ind w:left="920" w:hanging="912"/>
        <w:spacing w:after="0" w:line="233" w:lineRule="auto"/>
        <w:tabs>
          <w:tab w:leader="none" w:pos="92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42"/>
          <w:szCs w:val="4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1. Dr. Yair C. Schindel - 8.35 2. aMoon - 6.97 3. aMoon Co-Investment - 1.38 4. aMoon G.P. - 8.35 5. aMoon Ltd. -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42"/>
          <w:szCs w:val="42"/>
          <w:color w:val="auto"/>
          <w:vertAlign w:val="super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42"/>
          <w:szCs w:val="42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8.35 %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42"/>
          <w:szCs w:val="42"/>
          <w:color w:val="auto"/>
          <w:vertAlign w:val="superscript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5.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8.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(ii) Shared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0" w:right="760" w:firstLine="6"/>
        <w:spacing w:after="0" w:line="258" w:lineRule="auto"/>
        <w:tabs>
          <w:tab w:leader="none" w:pos="336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Dr. Yair C. Schindel - 4,923,196 2. aMoon - 4,112,235 3. aMoon Co-Investment - 810,961 4. aMoon G.P. - 4,923,196 5. aMoon Ltd. - 4,923,196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00" w:hanging="374"/>
        <w:spacing w:after="0"/>
        <w:tabs>
          <w:tab w:leader="none" w:pos="5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500" w:hanging="374"/>
        <w:spacing w:after="0"/>
        <w:tabs>
          <w:tab w:leader="none" w:pos="5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20" w:right="760" w:firstLine="6"/>
        <w:spacing w:after="0" w:line="258" w:lineRule="auto"/>
        <w:tabs>
          <w:tab w:leader="none" w:pos="336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Dr. Yair C. Schindel - 4,923,196 2. aMoon - 4,112,235 3. aMoon Co-Investment - 810,961 4. aMoon G.P. - 4,923,196 5. aMoon Ltd. - 4,923,196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" w:space="80"/>
            <w:col w:w="10340"/>
          </w:cols>
          <w:pgMar w:left="360" w:top="126" w:right="399" w:bottom="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Schindel Yair Chaim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0" w:gutter="0" w:footer="0" w:header="0"/>
          <w:type w:val="continuous"/>
        </w:sectPr>
      </w:pPr>
    </w:p>
    <w:bookmarkStart w:id="6" w:name="page7"/>
    <w:bookmarkEnd w:id="6"/>
    <w:p>
      <w:pPr>
        <w:ind w:left="2740"/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40"/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01/08/2025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Growth Fund Limited Partnership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Dr. Yair C. Schindel /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01/08/2025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Co-Investment SPV I, L.P.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Dr. Yair C. Schindel /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01/08/2025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Growth Fund G.P. Limited Partnership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Dr. Yair C. Schindel /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01/08/2025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aMoon General Partner Ltd.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DR. YAIR C. SCHINDEL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Dr. Yair C. Schindel /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40"/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01/08/2025</w:t>
      </w:r>
    </w:p>
    <w:sectPr>
      <w:pgSz w:w="11900" w:h="16838" w:orient="portrait"/>
      <w:cols w:equalWidth="0" w:num="1">
        <w:col w:w="9019"/>
      </w:cols>
      <w:pgMar w:left="1440" w:top="18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DB127F8"/>
    <w:multiLevelType w:val="hybridMultilevel"/>
    <w:lvl w:ilvl="0">
      <w:lvlJc w:val="left"/>
      <w:lvlText w:val="2"/>
      <w:numFmt w:val="bullet"/>
      <w:start w:val="1"/>
    </w:lvl>
  </w:abstractNum>
  <w:abstractNum w:abstractNumId="3">
    <w:nsid w:val="216231B"/>
    <w:multiLevelType w:val="hybridMultilevel"/>
    <w:lvl w:ilvl="0">
      <w:lvlJc w:val="left"/>
      <w:lvlText w:val="3"/>
      <w:numFmt w:val="bullet"/>
      <w:start w:val="1"/>
    </w:lvl>
  </w:abstractNum>
  <w:abstractNum w:abstractNumId="4">
    <w:nsid w:val="1F16E9E8"/>
    <w:multiLevelType w:val="hybridMultilevel"/>
    <w:lvl w:ilvl="0">
      <w:lvlJc w:val="left"/>
      <w:lvlText w:val="2"/>
      <w:numFmt w:val="bullet"/>
      <w:start w:val="1"/>
    </w:lvl>
  </w:abstractNum>
  <w:abstractNum w:abstractNumId="5">
    <w:nsid w:val="1190CDE7"/>
    <w:multiLevelType w:val="hybridMultilevel"/>
    <w:lvl w:ilvl="0">
      <w:lvlJc w:val="left"/>
      <w:lvlText w:val="2"/>
      <w:numFmt w:val="bullet"/>
      <w:start w:val="1"/>
    </w:lvl>
  </w:abstractNum>
  <w:abstractNum w:abstractNumId="6">
    <w:nsid w:val="66EF438D"/>
    <w:multiLevelType w:val="hybridMultilevel"/>
    <w:lvl w:ilvl="0">
      <w:lvlJc w:val="left"/>
      <w:lvlText w:val="2"/>
      <w:numFmt w:val="bullet"/>
      <w:start w:val="1"/>
    </w:lvl>
  </w:abstractNum>
  <w:abstractNum w:abstractNumId="7">
    <w:nsid w:val="140E0F76"/>
    <w:multiLevelType w:val="hybridMultilevel"/>
    <w:lvl w:ilvl="0">
      <w:lvlJc w:val="left"/>
      <w:lvlText w:val="3"/>
      <w:numFmt w:val="bullet"/>
      <w:start w:val="1"/>
    </w:lvl>
  </w:abstractNum>
  <w:abstractNum w:abstractNumId="8">
    <w:nsid w:val="3352255A"/>
    <w:multiLevelType w:val="hybridMultilevel"/>
    <w:lvl w:ilvl="0">
      <w:lvlJc w:val="left"/>
      <w:lvlText w:val="(%1)"/>
      <w:numFmt w:val="lowerLetter"/>
      <w:start w:val="1"/>
    </w:lvl>
  </w:abstractNum>
  <w:abstractNum w:abstractNumId="9">
    <w:nsid w:val="109CF92E"/>
    <w:multiLevelType w:val="hybridMultilevel"/>
    <w:lvl w:ilvl="0">
      <w:lvlJc w:val="left"/>
      <w:lvlText w:val="(%1)"/>
      <w:numFmt w:val="lowerLetter"/>
      <w:start w:val="3"/>
    </w:lvl>
  </w:abstractNum>
  <w:abstractNum w:abstractNumId="10">
    <w:nsid w:val="DED7263"/>
    <w:multiLevelType w:val="hybridMultilevel"/>
    <w:lvl w:ilvl="0">
      <w:lvlJc w:val="left"/>
      <w:lvlText w:val="(%1)"/>
      <w:numFmt w:val="lowerLetter"/>
      <w:start w:val="1"/>
    </w:lvl>
  </w:abstractNum>
  <w:abstractNum w:abstractNumId="11">
    <w:nsid w:val="7FDCC233"/>
    <w:multiLevelType w:val="hybridMultilevel"/>
    <w:lvl w:ilvl="0">
      <w:lvlJc w:val="left"/>
      <w:lvlText w:val="(%1)"/>
      <w:numFmt w:val="lowerLetter"/>
      <w:start w:val="4"/>
    </w:lvl>
  </w:abstractNum>
  <w:abstractNum w:abstractNumId="12">
    <w:nsid w:val="1BEFD79F"/>
    <w:multiLevelType w:val="hybridMultilevel"/>
    <w:lvl w:ilvl="0">
      <w:lvlJc w:val="left"/>
      <w:lvlText w:val="(%1)"/>
      <w:numFmt w:val="lowerLetter"/>
      <w:start w:val="11"/>
    </w:lvl>
  </w:abstractNum>
  <w:abstractNum w:abstractNumId="13">
    <w:nsid w:val="41A7C4C9"/>
    <w:multiLevelType w:val="hybridMultilevel"/>
    <w:lvl w:ilvl="0">
      <w:lvlJc w:val="left"/>
      <w:lvlText w:val="(%1)"/>
      <w:numFmt w:val="lowerLetter"/>
      <w:start w:val="1"/>
    </w:lvl>
  </w:abstractNum>
  <w:abstractNum w:abstractNumId="14">
    <w:nsid w:val="6B68079A"/>
    <w:multiLevelType w:val="hybridMultilevel"/>
    <w:lvl w:ilvl="0">
      <w:lvlJc w:val="left"/>
      <w:lvlText w:val="%1."/>
      <w:numFmt w:val="decimal"/>
      <w:start w:val="1"/>
    </w:lvl>
  </w:abstractNum>
  <w:abstractNum w:abstractNumId="15">
    <w:nsid w:val="4E6AFB66"/>
    <w:multiLevelType w:val="hybridMultilevel"/>
    <w:lvl w:ilvl="0">
      <w:lvlJc w:val="left"/>
      <w:lvlText w:val="(%1)"/>
      <w:numFmt w:val="lowerRoman"/>
      <w:start w:val="3"/>
    </w:lvl>
  </w:abstractNum>
  <w:abstractNum w:abstractNumId="16">
    <w:nsid w:val="25E45D32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2025-01-08T07:41:30Z</dcterms:created>
  <dcterms:modified xsi:type="dcterms:W3CDTF">2025-01-08T07:41:30Z</dcterms:modified>
</cp:coreProperties>
</file>