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January 25,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20549-3720</w:t>
      </w:r>
    </w:p>
    <w:p>
      <w:pPr>
        <w:spacing w:after="0" w:line="278" w:lineRule="exact"/>
        <w:rPr>
          <w:sz w:val="24"/>
          <w:szCs w:val="24"/>
          <w:color w:val="auto"/>
        </w:rPr>
      </w:pPr>
    </w:p>
    <w:p>
      <w:pPr>
        <w:ind w:left="20"/>
        <w:spacing w:after="0"/>
        <w:tabs>
          <w:tab w:leader="none" w:pos="10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Jason L. Drory</w:t>
      </w:r>
    </w:p>
    <w:p>
      <w:pPr>
        <w:spacing w:after="0" w:line="343"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 Seer, Inc.</w:t>
      </w:r>
    </w:p>
    <w:p>
      <w:pPr>
        <w:spacing w:after="0" w:line="27"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Registration Statement on Form S-1</w:t>
      </w:r>
    </w:p>
    <w:p>
      <w:pPr>
        <w:spacing w:after="0" w:line="23"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(File No. 333-252395)</w:t>
      </w:r>
    </w:p>
    <w:p>
      <w:pPr>
        <w:spacing w:after="0" w:line="342"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Requested Date: January 27, 2021</w:t>
      </w:r>
    </w:p>
    <w:p>
      <w:pPr>
        <w:spacing w:after="0" w:line="23"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Requested Time: 4:00 P.M. Eastern Time</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Pursuant to Rule 461 under the Securities Act of 1933, as amended, Seer, Inc.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that the above-referenced Registration Statement on Form S-1 (File No. 333-252395)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declared effective at the “Requested Date” and “Requested Time” set forth above or at such later time as the Company or its counsel may orally request via telephone call to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Once the Registration Statement has been declared effective, please orally confirm that event with our counsel, Wilson Sonsini Goodrich &amp; Rosati, P.C., by calling Tony Jefferies at (650) 849-3223 or Christina Poulsen at (650) 849-3245.</w:t>
      </w:r>
    </w:p>
    <w:p>
      <w:pPr>
        <w:spacing w:after="0" w:line="19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understands that the Staff will consider this request as confirmation by the Company of its awareness of its responsibilities under the federal securities laws as they relate to the offering of the securities covered by the Registration Statements.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240"/>
          </w:cols>
          <w:pgMar w:left="320" w:top="120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34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SEER, INC.</w:t>
      </w:r>
    </w:p>
    <w:p>
      <w:pPr>
        <w:spacing w:after="0" w:line="34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David Horn</w:t>
      </w:r>
    </w:p>
    <w:p>
      <w:pPr>
        <w:spacing w:after="0" w:line="34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David Horn</w:t>
      </w:r>
    </w:p>
    <w:p>
      <w:pPr>
        <w:spacing w:after="0" w:line="77" w:lineRule="exact"/>
        <w:rPr>
          <w:sz w:val="20"/>
          <w:szCs w:val="20"/>
          <w:color w:val="auto"/>
        </w:rPr>
      </w:pPr>
    </w:p>
    <w:p>
      <w:pPr>
        <w:ind w:left="6760"/>
        <w:spacing w:after="0"/>
        <w:rPr>
          <w:sz w:val="20"/>
          <w:szCs w:val="20"/>
          <w:color w:val="auto"/>
        </w:rPr>
      </w:pPr>
      <w:r>
        <w:rPr>
          <w:rFonts w:ascii="Arial" w:cs="Arial" w:eastAsia="Arial" w:hAnsi="Arial"/>
          <w:sz w:val="17"/>
          <w:szCs w:val="17"/>
          <w:i w:val="1"/>
          <w:iCs w:val="1"/>
          <w:color w:val="auto"/>
        </w:rPr>
        <w:t>Chief Financial Officer</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Enclosures</w:t>
      </w:r>
    </w:p>
    <w:p>
      <w:pPr>
        <w:spacing w:after="0" w:line="77" w:lineRule="exact"/>
        <w:rPr>
          <w:sz w:val="20"/>
          <w:szCs w:val="20"/>
          <w:color w:val="auto"/>
        </w:rPr>
      </w:pPr>
    </w:p>
    <w:p>
      <w:pPr>
        <w:ind w:left="800" w:hanging="774"/>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Omid Farokhzad, M.D., Seer, Inc.</w:t>
      </w:r>
    </w:p>
    <w:p>
      <w:pPr>
        <w:spacing w:after="0" w:line="23" w:lineRule="exact"/>
        <w:rPr>
          <w:rFonts w:ascii="Arial" w:cs="Arial" w:eastAsia="Arial" w:hAnsi="Arial"/>
          <w:sz w:val="18"/>
          <w:szCs w:val="18"/>
          <w:color w:val="auto"/>
        </w:rPr>
      </w:pPr>
    </w:p>
    <w:p>
      <w:pPr>
        <w:ind w:left="800" w:right="5119"/>
        <w:spacing w:after="0" w:line="302" w:lineRule="auto"/>
        <w:rPr>
          <w:rFonts w:ascii="Arial" w:cs="Arial" w:eastAsia="Arial" w:hAnsi="Arial"/>
          <w:sz w:val="18"/>
          <w:szCs w:val="18"/>
          <w:color w:val="auto"/>
        </w:rPr>
      </w:pPr>
      <w:r>
        <w:rPr>
          <w:rFonts w:ascii="Arial" w:cs="Arial" w:eastAsia="Arial" w:hAnsi="Arial"/>
          <w:sz w:val="17"/>
          <w:szCs w:val="17"/>
          <w:color w:val="auto"/>
        </w:rPr>
        <w:t>Tony Jefferies, Wilson Sonsini Goodrich &amp; Rosati P.C. Christina Poulsen, Wilson Sonsini Goodrich &amp; Rosati P.C. Alan Denenberg, Davis Polk &amp; Wardwell LLP</w:t>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2021-02-25T23:07:27Z</dcterms:created>
  <dcterms:modified xsi:type="dcterms:W3CDTF">2021-02-25T23:07:27Z</dcterms:modified>
</cp:coreProperties>
</file>