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-236220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1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21590</wp:posOffset>
            </wp:positionV>
            <wp:extent cx="6995160" cy="48634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4863465"/>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220" w:space="380"/>
            <w:col w:w="848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Farokhzad Omid</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SEER,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3800 BRIDGE PARKWAY, SUITE 102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Seer,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SEER</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02/15/2023</w:t>
      </w:r>
    </w:p>
    <w:p>
      <w:pPr>
        <w:spacing w:after="0" w:line="20" w:lineRule="exact"/>
        <w:rPr>
          <w:sz w:val="24"/>
          <w:szCs w:val="24"/>
          <w:color w:val="auto"/>
        </w:rPr>
      </w:pPr>
      <w:r>
        <w:rPr>
          <w:sz w:val="24"/>
          <w:szCs w:val="24"/>
          <w:color w:val="auto"/>
        </w:rPr>
        <w:br w:type="column"/>
      </w: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tbl>
      <w:tblPr>
        <w:tblLayout w:type="fixed"/>
        <w:tblInd w:w="185" w:type="dxa"/>
        <w:tblCellMar>
          <w:top w:w="0" w:type="dxa"/>
          <w:left w:w="0" w:type="dxa"/>
          <w:bottom w:w="0" w:type="dxa"/>
          <w:right w:w="0" w:type="dxa"/>
        </w:tblCellMar>
      </w:tblPr>
      <w:tr>
        <w:trPr>
          <w:trHeight w:val="215"/>
        </w:trPr>
        <w:tc>
          <w:tcPr>
            <w:tcW w:w="24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14"/>
        </w:trPr>
        <w:tc>
          <w:tcPr>
            <w:tcW w:w="240" w:type="dxa"/>
            <w:vAlign w:val="bottom"/>
            <w:vMerge w:val="continue"/>
          </w:tcPr>
          <w:p>
            <w:pPr>
              <w:spacing w:after="0"/>
              <w:rPr>
                <w:sz w:val="9"/>
                <w:szCs w:val="9"/>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25"/>
        <w:spacing w:after="0"/>
        <w:rPr>
          <w:sz w:val="20"/>
          <w:szCs w:val="20"/>
          <w:color w:val="auto"/>
        </w:rPr>
      </w:pPr>
      <w:r>
        <w:rPr>
          <w:rFonts w:ascii="Times New Roman" w:cs="Times New Roman" w:eastAsia="Times New Roman" w:hAnsi="Times New Roman"/>
          <w:sz w:val="17"/>
          <w:szCs w:val="17"/>
          <w:color w:val="0000FF"/>
        </w:rPr>
        <w:t>CEO, President and Chair</w:t>
      </w:r>
    </w:p>
    <w:p>
      <w:pPr>
        <w:spacing w:after="0" w:line="419" w:lineRule="exact"/>
        <w:rPr>
          <w:sz w:val="24"/>
          <w:szCs w:val="24"/>
          <w:color w:val="auto"/>
        </w:rPr>
      </w:pPr>
    </w:p>
    <w:p>
      <w:pPr>
        <w:sectPr>
          <w:pgSz w:w="11900" w:h="16838" w:orient="portrait"/>
          <w:cols w:equalWidth="0" w:num="3">
            <w:col w:w="3180" w:space="720"/>
            <w:col w:w="3115" w:space="720"/>
            <w:col w:w="3345"/>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1060" w:type="dxa"/>
            <w:vAlign w:val="bottom"/>
            <w:tcBorders>
              <w:bottom w:val="single" w:sz="8" w:color="9A9A9A"/>
            </w:tcBorders>
          </w:tcPr>
          <w:p>
            <w:pPr>
              <w:spacing w:after="0"/>
              <w:rPr>
                <w:sz w:val="3"/>
                <w:szCs w:val="3"/>
                <w:color w:val="auto"/>
              </w:rPr>
            </w:pPr>
          </w:p>
        </w:tc>
        <w:tc>
          <w:tcPr>
            <w:tcW w:w="1080" w:type="dxa"/>
            <w:vAlign w:val="bottom"/>
            <w:tcBorders>
              <w:bottom w:val="single" w:sz="8" w:color="9A9A9A"/>
            </w:tcBorders>
          </w:tcPr>
          <w:p>
            <w:pPr>
              <w:spacing w:after="0"/>
              <w:rPr>
                <w:sz w:val="3"/>
                <w:szCs w:val="3"/>
                <w:color w:val="auto"/>
              </w:rPr>
            </w:pPr>
          </w:p>
        </w:tc>
        <w:tc>
          <w:tcPr>
            <w:tcW w:w="16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3560" w:type="dxa"/>
            <w:vAlign w:val="bottom"/>
            <w:tcBorders>
              <w:top w:val="single" w:sz="8" w:color="2C2C2C"/>
              <w:bottom w:val="single" w:sz="8" w:color="2C2C2C"/>
            </w:tcBorders>
            <w:gridSpan w:val="8"/>
            <w:vMerge w:val="restart"/>
          </w:tcPr>
          <w:p>
            <w:pPr>
              <w:jc w:val="right"/>
              <w:ind w:right="194"/>
              <w:spacing w:after="0"/>
              <w:rPr>
                <w:sz w:val="20"/>
                <w:szCs w:val="20"/>
                <w:color w:val="auto"/>
              </w:rPr>
            </w:pPr>
            <w:r>
              <w:rPr>
                <w:rFonts w:ascii="Arial" w:cs="Arial" w:eastAsia="Arial" w:hAnsi="Arial"/>
                <w:sz w:val="13"/>
                <w:szCs w:val="13"/>
                <w:color w:val="auto"/>
                <w:w w:val="99"/>
              </w:rPr>
              <w:t>4. If Amendment, Date of Original Filed (Month/Day/Year)</w:t>
            </w:r>
          </w:p>
        </w:tc>
        <w:tc>
          <w:tcPr>
            <w:tcW w:w="3560" w:type="dxa"/>
            <w:vAlign w:val="bottom"/>
            <w:tcBorders>
              <w:top w:val="single" w:sz="8" w:color="2C2C2C"/>
              <w:bottom w:val="single" w:sz="8" w:color="2C2C2C"/>
            </w:tcBorders>
            <w:gridSpan w:val="8"/>
            <w:vMerge w:val="restart"/>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2"/>
            <w:vMerge w:val="restart"/>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EEEEEE"/>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140" w:type="dxa"/>
            <w:vAlign w:val="bottom"/>
            <w:shd w:val="clear" w:color="auto" w:fill="EEEEEE"/>
          </w:tcPr>
          <w:p>
            <w:pPr>
              <w:spacing w:after="0" w:line="20" w:lineRule="exact"/>
              <w:rPr>
                <w:sz w:val="1"/>
                <w:szCs w:val="1"/>
                <w:color w:val="auto"/>
              </w:rPr>
            </w:pPr>
          </w:p>
        </w:tc>
        <w:tc>
          <w:tcPr>
            <w:tcW w:w="1060" w:type="dxa"/>
            <w:vAlign w:val="bottom"/>
            <w:shd w:val="clear" w:color="auto" w:fill="EEEEEE"/>
          </w:tcPr>
          <w:p>
            <w:pPr>
              <w:spacing w:after="0" w:line="20" w:lineRule="exact"/>
              <w:rPr>
                <w:sz w:val="1"/>
                <w:szCs w:val="1"/>
                <w:color w:val="auto"/>
              </w:rPr>
            </w:pPr>
          </w:p>
        </w:tc>
        <w:tc>
          <w:tcPr>
            <w:tcW w:w="1080" w:type="dxa"/>
            <w:vAlign w:val="bottom"/>
            <w:shd w:val="clear" w:color="auto" w:fill="EEEEEE"/>
          </w:tcPr>
          <w:p>
            <w:pPr>
              <w:spacing w:after="0" w:line="20" w:lineRule="exact"/>
              <w:rPr>
                <w:sz w:val="1"/>
                <w:szCs w:val="1"/>
                <w:color w:val="auto"/>
              </w:rPr>
            </w:pPr>
          </w:p>
        </w:tc>
        <w:tc>
          <w:tcPr>
            <w:tcW w:w="16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560" w:type="dxa"/>
            <w:vAlign w:val="bottom"/>
            <w:gridSpan w:val="8"/>
            <w:vMerge w:val="continue"/>
          </w:tcPr>
          <w:p>
            <w:pPr>
              <w:spacing w:after="0" w:line="20" w:lineRule="exact"/>
              <w:rPr>
                <w:sz w:val="1"/>
                <w:szCs w:val="1"/>
                <w:color w:val="auto"/>
              </w:rPr>
            </w:pPr>
          </w:p>
        </w:tc>
        <w:tc>
          <w:tcPr>
            <w:tcW w:w="3560" w:type="dxa"/>
            <w:vAlign w:val="bottom"/>
            <w:gridSpan w:val="8"/>
            <w:vMerge w:val="continue"/>
          </w:tcPr>
          <w:p>
            <w:pPr>
              <w:spacing w:after="0" w:line="20" w:lineRule="exact"/>
              <w:rPr>
                <w:sz w:val="1"/>
                <w:szCs w:val="1"/>
                <w:color w:val="auto"/>
              </w:rPr>
            </w:pPr>
          </w:p>
        </w:tc>
        <w:tc>
          <w:tcPr>
            <w:tcW w:w="1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0" w:type="dxa"/>
            <w:vAlign w:val="bottom"/>
          </w:tcPr>
          <w:p>
            <w:pPr>
              <w:spacing w:after="0"/>
              <w:rPr>
                <w:sz w:val="10"/>
                <w:szCs w:val="10"/>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560" w:type="dxa"/>
            <w:vAlign w:val="bottom"/>
            <w:gridSpan w:val="8"/>
            <w:vMerge w:val="continue"/>
          </w:tcPr>
          <w:p>
            <w:pPr>
              <w:spacing w:after="0"/>
              <w:rPr>
                <w:sz w:val="10"/>
                <w:szCs w:val="10"/>
                <w:color w:val="auto"/>
              </w:rPr>
            </w:pPr>
          </w:p>
        </w:tc>
        <w:tc>
          <w:tcPr>
            <w:tcW w:w="3560" w:type="dxa"/>
            <w:vAlign w:val="bottom"/>
            <w:gridSpan w:val="8"/>
            <w:vMerge w:val="continue"/>
          </w:tcPr>
          <w:p>
            <w:pPr>
              <w:spacing w:after="0"/>
              <w:rPr>
                <w:sz w:val="10"/>
                <w:szCs w:val="10"/>
                <w:color w:val="auto"/>
              </w:rPr>
            </w:pPr>
          </w:p>
        </w:tc>
        <w:tc>
          <w:tcPr>
            <w:tcW w:w="1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60" w:type="dxa"/>
            <w:vAlign w:val="bottom"/>
            <w:gridSpan w:val="2"/>
            <w:vMerge w:val="restart"/>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REDWOOD</w:t>
            </w:r>
          </w:p>
        </w:tc>
        <w:tc>
          <w:tcPr>
            <w:tcW w:w="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340" w:type="dxa"/>
            <w:vAlign w:val="bottom"/>
          </w:tcPr>
          <w:p>
            <w:pPr>
              <w:spacing w:after="0"/>
              <w:rPr>
                <w:sz w:val="4"/>
                <w:szCs w:val="4"/>
                <w:color w:val="auto"/>
              </w:rPr>
            </w:pPr>
          </w:p>
        </w:tc>
        <w:tc>
          <w:tcPr>
            <w:tcW w:w="340" w:type="dxa"/>
            <w:vAlign w:val="bottom"/>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20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7"/>
                <w:szCs w:val="17"/>
                <w:color w:val="0000FF"/>
              </w:rPr>
              <w:t>CA</w:t>
            </w:r>
          </w:p>
        </w:tc>
        <w:tc>
          <w:tcPr>
            <w:tcW w:w="1080" w:type="dxa"/>
            <w:vAlign w:val="bottom"/>
          </w:tcPr>
          <w:p>
            <w:pPr>
              <w:ind w:left="40"/>
              <w:spacing w:after="0" w:line="181" w:lineRule="exact"/>
              <w:rPr>
                <w:sz w:val="20"/>
                <w:szCs w:val="20"/>
                <w:color w:val="auto"/>
              </w:rPr>
            </w:pPr>
            <w:r>
              <w:rPr>
                <w:rFonts w:ascii="Times New Roman" w:cs="Times New Roman" w:eastAsia="Times New Roman" w:hAnsi="Times New Roman"/>
                <w:sz w:val="17"/>
                <w:szCs w:val="17"/>
                <w:color w:val="0000FF"/>
              </w:rPr>
              <w:t>94065</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gridSpan w:val="2"/>
          </w:tcPr>
          <w:p>
            <w:pPr>
              <w:ind w:left="540"/>
              <w:spacing w:after="0" w:line="181" w:lineRule="exact"/>
              <w:rPr>
                <w:sz w:val="20"/>
                <w:szCs w:val="20"/>
                <w:color w:val="auto"/>
              </w:rPr>
            </w:pPr>
            <w:r>
              <w:rPr>
                <w:rFonts w:ascii="Times New Roman" w:cs="Times New Roman" w:eastAsia="Times New Roman" w:hAnsi="Times New Roman"/>
                <w:sz w:val="17"/>
                <w:szCs w:val="17"/>
                <w:color w:val="0000FF"/>
                <w:w w:val="81"/>
              </w:rPr>
              <w:t>X</w:t>
            </w:r>
          </w:p>
        </w:tc>
        <w:tc>
          <w:tcPr>
            <w:tcW w:w="60" w:type="dxa"/>
            <w:vAlign w:val="bottom"/>
          </w:tcPr>
          <w:p>
            <w:pPr>
              <w:spacing w:after="0"/>
              <w:rPr>
                <w:sz w:val="15"/>
                <w:szCs w:val="15"/>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CITY</w:t>
            </w: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ind w:left="140"/>
              <w:spacing w:after="0" w:line="107" w:lineRule="exact"/>
              <w:rPr>
                <w:sz w:val="20"/>
                <w:szCs w:val="20"/>
                <w:color w:val="auto"/>
              </w:rPr>
            </w:pPr>
            <w:r>
              <w:rPr>
                <w:rFonts w:ascii="Arial" w:cs="Arial" w:eastAsia="Arial" w:hAnsi="Arial"/>
                <w:sz w:val="12"/>
                <w:szCs w:val="12"/>
                <w:color w:val="auto"/>
              </w:rPr>
              <w:t>Person</w:t>
            </w: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60" w:type="dxa"/>
            <w:vAlign w:val="bottom"/>
            <w:tcBorders>
              <w:bottom w:val="single" w:sz="8" w:color="2C2C2C"/>
            </w:tcBorders>
            <w:gridSpan w:val="4"/>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300" w:type="dxa"/>
            <w:vAlign w:val="bottom"/>
            <w:tcBorders>
              <w:top w:val="single" w:sz="8" w:color="2C2C2C"/>
            </w:tcBorders>
            <w:gridSpan w:val="16"/>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320" w:type="dxa"/>
            <w:vAlign w:val="bottom"/>
            <w:tcBorders>
              <w:bottom w:val="single" w:sz="8" w:color="2C2C2C"/>
            </w:tcBorders>
            <w:gridSpan w:val="3"/>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0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4"/>
          </w:tcPr>
          <w:p>
            <w:pPr>
              <w:ind w:left="80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2040" w:type="dxa"/>
            <w:vAlign w:val="bottom"/>
            <w:gridSpan w:val="5"/>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00"/>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4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2660" w:type="dxa"/>
            <w:vAlign w:val="bottom"/>
            <w:gridSpan w:val="6"/>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20" w:type="dxa"/>
            <w:vAlign w:val="bottom"/>
            <w:gridSpan w:val="4"/>
          </w:tcPr>
          <w:p>
            <w:pPr>
              <w:ind w:left="80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80" w:type="dxa"/>
            <w:vAlign w:val="bottom"/>
            <w:gridSpan w:val="4"/>
          </w:tcPr>
          <w:p>
            <w:pPr>
              <w:ind w:left="4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34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vMerge w:val="restart"/>
          </w:tcPr>
          <w:p>
            <w:pPr>
              <w:jc w:val="right"/>
              <w:ind w:right="94"/>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34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4"/>
          </w:tcPr>
          <w:p>
            <w:pPr>
              <w:ind w:left="900"/>
              <w:spacing w:after="0"/>
              <w:rPr>
                <w:sz w:val="20"/>
                <w:szCs w:val="20"/>
                <w:color w:val="auto"/>
              </w:rPr>
            </w:pPr>
            <w:r>
              <w:rPr>
                <w:rFonts w:ascii="Times New Roman" w:cs="Times New Roman" w:eastAsia="Times New Roman" w:hAnsi="Times New Roman"/>
                <w:sz w:val="17"/>
                <w:szCs w:val="17"/>
                <w:color w:val="0000FF"/>
              </w:rPr>
              <w:t>02/15/2023</w:t>
            </w:r>
          </w:p>
        </w:tc>
        <w:tc>
          <w:tcPr>
            <w:tcW w:w="6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104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7"/>
                <w:szCs w:val="17"/>
                <w:color w:val="0000FF"/>
              </w:rPr>
              <w:t>402,000</w:t>
            </w:r>
            <w:r>
              <w:rPr>
                <w:rFonts w:ascii="Times New Roman" w:cs="Times New Roman" w:eastAsia="Times New Roman" w:hAnsi="Times New Roman"/>
                <w:sz w:val="21"/>
                <w:szCs w:val="21"/>
                <w:color w:val="008000"/>
                <w:vertAlign w:val="superscript"/>
              </w:rPr>
              <w:t>(1)</w:t>
            </w:r>
          </w:p>
        </w:tc>
        <w:tc>
          <w:tcPr>
            <w:tcW w:w="340" w:type="dxa"/>
            <w:vAlign w:val="bottom"/>
            <w:tcBorders>
              <w:bottom w:val="single" w:sz="8" w:color="2C2C2C"/>
            </w:tcBorders>
          </w:tcPr>
          <w:p>
            <w:pPr>
              <w:jc w:val="right"/>
              <w:ind w:right="14"/>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0.00</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380"/>
              <w:spacing w:after="0"/>
              <w:rPr>
                <w:sz w:val="20"/>
                <w:szCs w:val="20"/>
                <w:color w:val="auto"/>
              </w:rPr>
            </w:pPr>
            <w:r>
              <w:rPr>
                <w:rFonts w:ascii="Times New Roman" w:cs="Times New Roman" w:eastAsia="Times New Roman" w:hAnsi="Times New Roman"/>
                <w:sz w:val="17"/>
                <w:szCs w:val="17"/>
                <w:color w:val="0000FF"/>
              </w:rPr>
              <w:t>781,584</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5"/>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3"/>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gridSpan w:val="2"/>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3"/>
          </w:tcPr>
          <w:p>
            <w:pPr>
              <w:spacing w:after="0"/>
              <w:rPr>
                <w:sz w:val="2"/>
                <w:szCs w:val="2"/>
                <w:color w:val="auto"/>
              </w:rPr>
            </w:pPr>
          </w:p>
        </w:tc>
        <w:tc>
          <w:tcPr>
            <w:tcW w:w="130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24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500" w:type="dxa"/>
            <w:vAlign w:val="bottom"/>
          </w:tcPr>
          <w:p>
            <w:pPr>
              <w:spacing w:after="0"/>
              <w:rPr>
                <w:sz w:val="14"/>
                <w:szCs w:val="14"/>
                <w:color w:val="auto"/>
              </w:rPr>
            </w:pP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40" w:type="dxa"/>
            <w:vAlign w:val="bottom"/>
            <w:gridSpan w:val="4"/>
          </w:tcPr>
          <w:p>
            <w:pPr>
              <w:ind w:left="8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gridSpan w:val="3"/>
          </w:tcPr>
          <w:p>
            <w:pPr>
              <w:ind w:left="60"/>
              <w:spacing w:after="0"/>
              <w:rPr>
                <w:sz w:val="20"/>
                <w:szCs w:val="20"/>
                <w:color w:val="auto"/>
              </w:rPr>
            </w:pPr>
            <w:r>
              <w:rPr>
                <w:rFonts w:ascii="Arial" w:cs="Arial" w:eastAsia="Arial" w:hAnsi="Arial"/>
                <w:sz w:val="11"/>
                <w:szCs w:val="11"/>
                <w:b w:val="1"/>
                <w:bCs w:val="1"/>
                <w:color w:val="auto"/>
              </w:rPr>
              <w:t>Transaction</w:t>
            </w:r>
          </w:p>
        </w:tc>
        <w:tc>
          <w:tcPr>
            <w:tcW w:w="68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40" w:type="dxa"/>
            <w:vAlign w:val="bottom"/>
            <w:gridSpan w:val="4"/>
          </w:tcPr>
          <w:p>
            <w:pPr>
              <w:ind w:left="8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ind w:left="12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gridSpan w:val="2"/>
          </w:tcPr>
          <w:p>
            <w:pPr>
              <w:ind w:left="8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24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500" w:type="dxa"/>
            <w:vAlign w:val="bottom"/>
          </w:tcPr>
          <w:p>
            <w:pPr>
              <w:spacing w:after="0"/>
              <w:rPr>
                <w:sz w:val="11"/>
                <w:szCs w:val="11"/>
                <w:color w:val="auto"/>
              </w:rPr>
            </w:pP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gridSpan w:val="4"/>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gridSpan w:val="4"/>
          </w:tcPr>
          <w:p>
            <w:pPr>
              <w:ind w:left="8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3, 4 and 5)</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4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34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340" w:type="dxa"/>
            <w:vAlign w:val="bottom"/>
          </w:tcPr>
          <w:p>
            <w:pPr>
              <w:spacing w:after="0"/>
              <w:rPr>
                <w:sz w:val="13"/>
                <w:szCs w:val="13"/>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spacing w:after="0"/>
              <w:rPr>
                <w:sz w:val="12"/>
                <w:szCs w:val="12"/>
                <w:color w:val="auto"/>
              </w:rPr>
            </w:pPr>
          </w:p>
        </w:tc>
        <w:tc>
          <w:tcPr>
            <w:tcW w:w="680" w:type="dxa"/>
            <w:vAlign w:val="bottom"/>
            <w:gridSpan w:val="2"/>
          </w:tcPr>
          <w:p>
            <w:pPr>
              <w:jc w:val="right"/>
              <w:ind w:right="94"/>
              <w:spacing w:after="0" w:line="140" w:lineRule="exact"/>
              <w:rPr>
                <w:sz w:val="20"/>
                <w:szCs w:val="20"/>
                <w:color w:val="auto"/>
              </w:rPr>
            </w:pPr>
            <w:r>
              <w:rPr>
                <w:rFonts w:ascii="Times New Roman" w:cs="Times New Roman" w:eastAsia="Times New Roman" w:hAnsi="Times New Roman"/>
                <w:sz w:val="13"/>
                <w:szCs w:val="13"/>
                <w:color w:val="0000FF"/>
              </w:rPr>
              <w:t>Class A</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650,000</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4.59</w:t>
            </w:r>
          </w:p>
        </w:tc>
        <w:tc>
          <w:tcPr>
            <w:tcW w:w="140" w:type="dxa"/>
            <w:vAlign w:val="bottom"/>
          </w:tcPr>
          <w:p>
            <w:pPr>
              <w:spacing w:after="0"/>
              <w:rPr>
                <w:sz w:val="12"/>
                <w:szCs w:val="12"/>
                <w:color w:val="auto"/>
              </w:rPr>
            </w:pPr>
          </w:p>
        </w:tc>
        <w:tc>
          <w:tcPr>
            <w:tcW w:w="1060" w:type="dxa"/>
            <w:vAlign w:val="bottom"/>
          </w:tcPr>
          <w:p>
            <w:pPr>
              <w:ind w:left="240"/>
              <w:spacing w:after="0" w:line="140" w:lineRule="exact"/>
              <w:rPr>
                <w:sz w:val="20"/>
                <w:szCs w:val="20"/>
                <w:color w:val="auto"/>
              </w:rPr>
            </w:pPr>
            <w:r>
              <w:rPr>
                <w:rFonts w:ascii="Times New Roman" w:cs="Times New Roman" w:eastAsia="Times New Roman" w:hAnsi="Times New Roman"/>
                <w:sz w:val="13"/>
                <w:szCs w:val="13"/>
                <w:color w:val="0000FF"/>
              </w:rPr>
              <w:t>02/15/2023</w:t>
            </w: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gridSpan w:val="2"/>
          </w:tcPr>
          <w:p>
            <w:pPr>
              <w:spacing w:after="0" w:line="140" w:lineRule="exact"/>
              <w:rPr>
                <w:sz w:val="20"/>
                <w:szCs w:val="20"/>
                <w:color w:val="auto"/>
              </w:rPr>
            </w:pPr>
            <w:r>
              <w:rPr>
                <w:rFonts w:ascii="Times New Roman" w:cs="Times New Roman" w:eastAsia="Times New Roman" w:hAnsi="Times New Roman"/>
                <w:sz w:val="13"/>
                <w:szCs w:val="13"/>
                <w:color w:val="0000FF"/>
              </w:rPr>
              <w:t>A</w:t>
            </w:r>
          </w:p>
        </w:tc>
        <w:tc>
          <w:tcPr>
            <w:tcW w:w="680" w:type="dxa"/>
            <w:vAlign w:val="bottom"/>
          </w:tcPr>
          <w:p>
            <w:pPr>
              <w:ind w:left="120"/>
              <w:spacing w:after="0" w:line="140" w:lineRule="exact"/>
              <w:rPr>
                <w:sz w:val="20"/>
                <w:szCs w:val="20"/>
                <w:color w:val="auto"/>
              </w:rPr>
            </w:pPr>
            <w:r>
              <w:rPr>
                <w:rFonts w:ascii="Times New Roman" w:cs="Times New Roman" w:eastAsia="Times New Roman" w:hAnsi="Times New Roman"/>
                <w:sz w:val="13"/>
                <w:szCs w:val="13"/>
                <w:color w:val="0000FF"/>
              </w:rPr>
              <w:t>650,000</w:t>
            </w:r>
          </w:p>
        </w:tc>
        <w:tc>
          <w:tcPr>
            <w:tcW w:w="26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70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02/15/2033</w:t>
            </w:r>
          </w:p>
        </w:tc>
        <w:tc>
          <w:tcPr>
            <w:tcW w:w="680" w:type="dxa"/>
            <w:vAlign w:val="bottom"/>
            <w:gridSpan w:val="2"/>
          </w:tcPr>
          <w:p>
            <w:pPr>
              <w:ind w:left="8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ind w:left="16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60" w:type="dxa"/>
            <w:vAlign w:val="bottom"/>
            <w:gridSpan w:val="2"/>
          </w:tcPr>
          <w:p>
            <w:pPr>
              <w:ind w:left="200"/>
              <w:spacing w:after="0" w:line="140" w:lineRule="exact"/>
              <w:rPr>
                <w:sz w:val="20"/>
                <w:szCs w:val="20"/>
                <w:color w:val="auto"/>
              </w:rPr>
            </w:pPr>
            <w:r>
              <w:rPr>
                <w:rFonts w:ascii="Times New Roman" w:cs="Times New Roman" w:eastAsia="Times New Roman" w:hAnsi="Times New Roman"/>
                <w:sz w:val="13"/>
                <w:szCs w:val="13"/>
                <w:color w:val="0000FF"/>
              </w:rPr>
              <w:t>650,000</w:t>
            </w:r>
          </w:p>
        </w:tc>
        <w:tc>
          <w:tcPr>
            <w:tcW w:w="640" w:type="dxa"/>
            <w:vAlign w:val="bottom"/>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(right to</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gridSpan w:val="2"/>
          </w:tcPr>
          <w:p>
            <w:pPr>
              <w:ind w:left="18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-1918335</wp:posOffset>
            </wp:positionV>
            <wp:extent cx="28575" cy="19234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192341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shares are represented by restricted stock units, or RSUs, which vest in four equal annual installments beginning on February 15, 2024.</w:t>
      </w:r>
    </w:p>
    <w:p>
      <w:pPr>
        <w:spacing w:after="0" w:line="41" w:lineRule="exact"/>
        <w:rPr>
          <w:rFonts w:ascii="Times New Roman" w:cs="Times New Roman" w:eastAsia="Times New Roman" w:hAnsi="Times New Roman"/>
          <w:sz w:val="13"/>
          <w:szCs w:val="13"/>
          <w:color w:val="008000"/>
        </w:rPr>
      </w:pPr>
    </w:p>
    <w:p>
      <w:pPr>
        <w:ind w:left="40" w:right="360"/>
        <w:spacing w:after="0" w:line="267" w:lineRule="auto"/>
        <w:tabs>
          <w:tab w:leader="none" w:pos="16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option is subject to vesting requirements based upon achievement of specified performance-based criteria (the "Stock Price Hurdle") which requires that the Issuer achieve a stock price equal to or greater than 150% of the option exercise price during the period beginning on the grant date and ending on February 15, 2030 (the "Performance Period"). If the Stock Price Hurdle is achieved within the Performance Period, then one fourth of the shares subject to the option vest on the date that achievement of the Stock Price Hurdle is certified and the remaining shares vest annually thereafter in three equal installments.</w:t>
      </w:r>
    </w:p>
    <w:p>
      <w:pPr>
        <w:spacing w:after="0" w:line="1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8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5"/>
              </w:rPr>
              <w:t>/s/ David Horn, by power of</w:t>
            </w:r>
          </w:p>
        </w:tc>
        <w:tc>
          <w:tcPr>
            <w:tcW w:w="340" w:type="dxa"/>
            <w:vAlign w:val="bottom"/>
          </w:tcPr>
          <w:p>
            <w:pPr>
              <w:spacing w:after="0"/>
              <w:rPr>
                <w:sz w:val="16"/>
                <w:szCs w:val="16"/>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02/17/2023</w:t>
            </w:r>
          </w:p>
        </w:tc>
        <w:tc>
          <w:tcPr>
            <w:tcW w:w="0" w:type="dxa"/>
            <w:vAlign w:val="bottom"/>
          </w:tcPr>
          <w:p>
            <w:pPr>
              <w:spacing w:after="0"/>
              <w:rPr>
                <w:sz w:val="1"/>
                <w:szCs w:val="1"/>
                <w:color w:val="auto"/>
              </w:rPr>
            </w:pPr>
          </w:p>
        </w:tc>
      </w:tr>
      <w:tr>
        <w:trPr>
          <w:trHeight w:val="87"/>
        </w:trPr>
        <w:tc>
          <w:tcPr>
            <w:tcW w:w="540" w:type="dxa"/>
            <w:vAlign w:val="bottom"/>
            <w:vMerge w:val="restart"/>
          </w:tcPr>
          <w:p>
            <w:pPr>
              <w:spacing w:after="0" w:line="184" w:lineRule="exact"/>
              <w:rPr>
                <w:sz w:val="20"/>
                <w:szCs w:val="20"/>
                <w:color w:val="auto"/>
              </w:rPr>
            </w:pPr>
            <w:r>
              <w:rPr>
                <w:rFonts w:ascii="Times New Roman" w:cs="Times New Roman" w:eastAsia="Times New Roman" w:hAnsi="Times New Roman"/>
                <w:sz w:val="17"/>
                <w:szCs w:val="17"/>
                <w:color w:val="0000FF"/>
                <w:w w:val="93"/>
              </w:rPr>
              <w:t>attorney</w:t>
            </w:r>
          </w:p>
        </w:tc>
        <w:tc>
          <w:tcPr>
            <w:tcW w:w="1660" w:type="dxa"/>
            <w:vAlign w:val="bottom"/>
            <w:gridSpan w:val="2"/>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540" w:type="dxa"/>
            <w:vAlign w:val="bottom"/>
            <w:tcBorders>
              <w:bottom w:val="single" w:sz="8" w:color="auto"/>
            </w:tcBorders>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86852" TargetMode="External"/><Relationship Id="rId13" Type="http://schemas.openxmlformats.org/officeDocument/2006/relationships/hyperlink" Target="http://www.sec.gov/cgi-bin/browse-edgar?action=getcompany&amp;CIK=00017264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2023-02-17T18:56:32Z</dcterms:created>
  <dcterms:modified xsi:type="dcterms:W3CDTF">2023-02-17T18:56:32Z</dcterms:modified>
</cp:coreProperties>
</file>