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1442720</wp:posOffset>
            </wp:positionH>
            <wp:positionV relativeFrom="page">
              <wp:posOffset>140335</wp:posOffset>
            </wp:positionV>
            <wp:extent cx="4663440" cy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1442720</wp:posOffset>
            </wp:positionH>
            <wp:positionV relativeFrom="page">
              <wp:posOffset>168910</wp:posOffset>
            </wp:positionV>
            <wp:extent cx="4663440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2368550</wp:posOffset>
            </wp:positionH>
            <wp:positionV relativeFrom="paragraph">
              <wp:posOffset>150495</wp:posOffset>
            </wp:positionV>
            <wp:extent cx="98298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Proxy Statement Pursuant to Section 14(a) of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2368550</wp:posOffset>
            </wp:positionH>
            <wp:positionV relativeFrom="paragraph">
              <wp:posOffset>150495</wp:posOffset>
            </wp:positionV>
            <wp:extent cx="98298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ind w:left="84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84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Check the appropriate box: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1120" w:hanging="288"/>
        <w:spacing w:after="0"/>
        <w:tabs>
          <w:tab w:leader="none" w:pos="11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Preliminary Proxy Statement</w:t>
      </w:r>
    </w:p>
    <w:p>
      <w:pPr>
        <w:spacing w:after="0" w:line="164" w:lineRule="exact"/>
        <w:rPr>
          <w:rFonts w:ascii="MS PGothic" w:cs="MS PGothic" w:eastAsia="MS PGothic" w:hAnsi="MS PGothic"/>
          <w:sz w:val="12"/>
          <w:szCs w:val="12"/>
          <w:color w:val="auto"/>
        </w:rPr>
      </w:pPr>
    </w:p>
    <w:p>
      <w:pPr>
        <w:ind w:left="1120" w:hanging="288"/>
        <w:spacing w:after="0"/>
        <w:tabs>
          <w:tab w:leader="none" w:pos="11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72" w:lineRule="exact"/>
        <w:rPr>
          <w:rFonts w:ascii="MS PGothic" w:cs="MS PGothic" w:eastAsia="MS PGothic" w:hAnsi="MS PGothic"/>
          <w:sz w:val="12"/>
          <w:szCs w:val="12"/>
          <w:color w:val="auto"/>
        </w:rPr>
      </w:pPr>
    </w:p>
    <w:p>
      <w:pPr>
        <w:ind w:left="1120" w:hanging="288"/>
        <w:spacing w:after="0"/>
        <w:tabs>
          <w:tab w:leader="none" w:pos="11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Definitive Proxy Statement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1120" w:hanging="288"/>
        <w:spacing w:after="0"/>
        <w:tabs>
          <w:tab w:leader="none" w:pos="11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Definitive Additional Materials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1120" w:hanging="288"/>
        <w:spacing w:after="0"/>
        <w:tabs>
          <w:tab w:leader="none" w:pos="11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Soliciting Material Pursuant to §240.14a-12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Seer,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(Name of Registrant as Specified In Its Charter)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2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Payment of the Filing Fee (Check the appropriate box):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1120" w:hanging="288"/>
        <w:spacing w:after="0"/>
        <w:tabs>
          <w:tab w:leader="none" w:pos="11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 fee required.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1120" w:hanging="288"/>
        <w:spacing w:after="0"/>
        <w:tabs>
          <w:tab w:leader="none" w:pos="11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Fee paid previously with preliminary materials.</w:t>
      </w:r>
    </w:p>
    <w:p>
      <w:pPr>
        <w:spacing w:after="0" w:line="168" w:lineRule="exact"/>
        <w:rPr>
          <w:rFonts w:ascii="MS PGothic" w:cs="MS PGothic" w:eastAsia="MS PGothic" w:hAnsi="MS PGothic"/>
          <w:sz w:val="12"/>
          <w:szCs w:val="12"/>
          <w:color w:val="auto"/>
        </w:rPr>
      </w:pPr>
    </w:p>
    <w:p>
      <w:pPr>
        <w:ind w:left="1120" w:hanging="288"/>
        <w:spacing w:after="0"/>
        <w:tabs>
          <w:tab w:leader="none" w:pos="11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528320</wp:posOffset>
            </wp:positionH>
            <wp:positionV relativeFrom="paragraph">
              <wp:posOffset>125095</wp:posOffset>
            </wp:positionV>
            <wp:extent cx="466344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528320</wp:posOffset>
            </wp:positionH>
            <wp:positionV relativeFrom="paragraph">
              <wp:posOffset>153670</wp:posOffset>
            </wp:positionV>
            <wp:extent cx="466344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29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14870" cy="52406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4870" cy="524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52406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524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14870" cy="52406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4870" cy="524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2026-06-15T16:03:24Z</dcterms:created>
  <dcterms:modified xsi:type="dcterms:W3CDTF">2026-06-15T16:03:24Z</dcterms:modified>
</cp:coreProperties>
</file>