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Hallal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58,178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355,128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reported shares are represented by restricted stock units, or RSUs, which vest on the earlier of (i) June 12, 2025 or (ii) the day prior to the date of the Issuer's next annual meeting of stockholders.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06/14/2024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747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2024-06-14T15:48:42Z</dcterms:created>
  <dcterms:modified xsi:type="dcterms:W3CDTF">2024-06-14T15:48:42Z</dcterms:modified>
</cp:coreProperties>
</file>