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2,458,673.00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2,458,673.00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2,458,673.00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2,458,673.00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2,458,673.00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2,458,673.00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2,458,673.00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2,458,673.00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2,458,673.00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2,458,673.00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2,458,673.00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2,458,673.00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Raymond Debbane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PANAMA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2,458,673.00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2,458,673.00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2,458,673.00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3800 Bridge Parkway, Suite 102, Redwood City, CA, 94065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(i) Invus Public Equities, L.P. ("Invus Public Equities") 750 Lexington Avenue, 30th Floor, New York, NY 10022 Citizenship: Bermuda limited partnership (ii) Invus Public Equities Advisors, LLC ("Invus PE Advisors") 750</w:t>
      </w:r>
    </w:p>
    <w:p>
      <w:pPr>
        <w:ind w:left="92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Raymond Debbane 750 Lexington Avenue, 30th Floor, New York, NY 10022 Citizenship: Panama</w:t>
      </w:r>
    </w:p>
    <w:p>
      <w:pPr>
        <w:sectPr>
          <w:pgSz w:w="11900" w:h="16838" w:orient="portrait"/>
          <w:cols w:equalWidth="0" w:num="1">
            <w:col w:w="10960"/>
          </w:cols>
          <w:pgMar w:left="360" w:top="112" w:right="579" w:bottom="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50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40"/>
        <w:spacing w:after="0" w:line="241" w:lineRule="auto"/>
        <w:rPr>
          <w:sz w:val="20"/>
          <w:szCs w:val="20"/>
          <w:color w:val="auto"/>
        </w:rPr>
      </w:pPr>
      <w:r>
        <w:rPr>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040"/>
          </w:cols>
          <w:pgMar w:left="360" w:top="112" w:right="57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520"/>
        <w:spacing w:after="0" w:line="249" w:lineRule="auto"/>
        <w:rPr>
          <w:sz w:val="20"/>
          <w:szCs w:val="20"/>
          <w:color w:val="auto"/>
        </w:rPr>
      </w:pPr>
      <w:r>
        <w:rPr>
          <w:rFonts w:ascii="Times New Roman" w:cs="Times New Roman" w:eastAsia="Times New Roman" w:hAnsi="Times New Roman"/>
          <w:sz w:val="21"/>
          <w:szCs w:val="21"/>
          <w:color w:val="auto"/>
        </w:rPr>
        <w:t>As of March 31, 2026, Invus Public Equities directly held 2,458,673 shares of Class A common stock, par value $0.00001 per share (the "Shares") of Seer, Inc. (the "Issuer"). Invus PE Advisors, as the general partner of Invus Public Equities, controls Invus Public Equities and, accordingly, may be deemed to beneficially own the Shares</w:t>
      </w:r>
    </w:p>
    <w:p>
      <w:pPr>
        <w:spacing w:after="0" w:line="1" w:lineRule="exact"/>
        <w:rPr>
          <w:sz w:val="20"/>
          <w:szCs w:val="20"/>
          <w:color w:val="auto"/>
        </w:rPr>
      </w:pPr>
    </w:p>
    <w:p>
      <w:pPr>
        <w:ind w:left="920" w:right="10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held by Invus Public Equities. Global Management, as the 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Mr. Raymond Debbane, as the managing member of Siren, controls Siren and, accordingly, may be deemed to beneficially own the Shares that Siren may be deemed to beneficially own.</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jc w:val="both"/>
        <w:ind w:left="920" w:right="10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March 31, 2026, each of the Reporting Persons may be deemed to be the beneficial owner of the percentage of Shares listed on such Reporting Person's cover page. Calculations of the percentage of Shares beneficially owned are based on 56,420,772 Shares outstanding as of February 23, 2026, as reported by the Issuer its annual report on Form 10-K as filed with the Securities and Exchange Commission on March 2, 2026.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each cover page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type w:val="continuous"/>
        </w:sectPr>
      </w:pPr>
    </w:p>
    <w:p>
      <w:pPr>
        <w:ind w:left="940" w:right="20"/>
        <w:spacing w:after="0" w:line="238" w:lineRule="auto"/>
        <w:rPr>
          <w:sz w:val="20"/>
          <w:szCs w:val="20"/>
          <w:color w:val="auto"/>
        </w:rPr>
      </w:pPr>
      <w:r>
        <w:rPr>
          <w:rFonts w:ascii="Times New Roman" w:cs="Times New Roman" w:eastAsia="Times New Roman" w:hAnsi="Times New Roman"/>
          <w:sz w:val="22"/>
          <w:szCs w:val="22"/>
          <w:color w:val="auto"/>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ectPr>
          <w:pgSz w:w="11900" w:h="16838" w:orient="portrait"/>
          <w:cols w:equalWidth="0" w:num="1">
            <w:col w:w="11140"/>
          </w:cols>
          <w:pgMar w:left="360" w:top="409" w:right="399" w:bottom="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Name/Title: Raymond Debbane, President of Invus Public</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Equities Advisors,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Siren, L.L.C.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Raymond Debbane</w:t>
      </w:r>
    </w:p>
    <w:p>
      <w:pPr>
        <w:spacing w:after="0" w:line="152" w:lineRule="exact"/>
        <w:rPr>
          <w:sz w:val="20"/>
          <w:szCs w:val="20"/>
          <w:color w:val="auto"/>
        </w:rPr>
      </w:pPr>
    </w:p>
    <w:p>
      <w:pPr>
        <w:ind w:left="2120"/>
        <w:spacing w:after="0"/>
        <w:tabs>
          <w:tab w:leader="none" w:pos="3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Raymond Debbane</w:t>
      </w:r>
    </w:p>
    <w:p>
      <w:pPr>
        <w:spacing w:after="0" w:line="44" w:lineRule="exact"/>
        <w:rPr>
          <w:sz w:val="20"/>
          <w:szCs w:val="20"/>
          <w:color w:val="auto"/>
        </w:rPr>
      </w:pPr>
    </w:p>
    <w:p>
      <w:pPr>
        <w:ind w:left="2120"/>
        <w:spacing w:after="0"/>
        <w:tabs>
          <w:tab w:leader="none" w:pos="3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9620"/>
      </w:cols>
      <w:pgMar w:left="1440" w:top="11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2026-05-04T13:33:35Z</dcterms:created>
  <dcterms:modified xsi:type="dcterms:W3CDTF">2026-05-04T13:33:35Z</dcterms:modified>
</cp:coreProperties>
</file>