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LANGER ROBERT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17, 2022 or (ii) the day prior to the date of the Issuer's next annual meeting of stockholders.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53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975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2021-06-22T17:33:36Z</dcterms:created>
  <dcterms:modified xsi:type="dcterms:W3CDTF">2021-06-22T17:33:36Z</dcterms:modified>
</cp:coreProperties>
</file>