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No.5</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SEER INC</w:t>
      </w:r>
    </w:p>
    <w:p>
      <w:pPr>
        <w:spacing w:after="0" w:line="238" w:lineRule="auto"/>
        <w:rPr>
          <w:sz w:val="20"/>
          <w:szCs w:val="20"/>
          <w:color w:val="auto"/>
        </w:rPr>
      </w:pPr>
      <w:r>
        <w:rPr>
          <w:rFonts w:ascii="Courier New" w:cs="Courier New" w:eastAsia="Courier New" w:hAnsi="Courier New"/>
          <w:sz w:val="18"/>
          <w:szCs w:val="18"/>
          <w:color w:val="auto"/>
        </w:rPr>
        <w:t>CLASS A COMMON STOCK</w:t>
      </w:r>
    </w:p>
    <w:p>
      <w:pPr>
        <w:spacing w:after="0" w:line="238" w:lineRule="auto"/>
        <w:rPr>
          <w:sz w:val="20"/>
          <w:szCs w:val="20"/>
          <w:color w:val="auto"/>
        </w:rPr>
      </w:pPr>
      <w:r>
        <w:rPr>
          <w:rFonts w:ascii="Courier New" w:cs="Courier New" w:eastAsia="Courier New" w:hAnsi="Courier New"/>
          <w:sz w:val="18"/>
          <w:szCs w:val="18"/>
          <w:color w:val="auto"/>
        </w:rPr>
        <w:t>Cusip #81578P106</w:t>
      </w: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jc w:val="both"/>
        <w:ind w:right="8339" w:firstLine="8"/>
        <w:spacing w:after="0" w:line="323"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4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#81578P106</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jc w:val="both"/>
        <w:ind w:right="84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702,566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706,599</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706,599</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1.163%</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#81578P106</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line="238"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706,599</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line="238" w:lineRule="auto"/>
        <w:rPr>
          <w:sz w:val="20"/>
          <w:szCs w:val="20"/>
          <w:color w:val="auto"/>
        </w:rPr>
      </w:pPr>
      <w:r>
        <w:rPr>
          <w:rFonts w:ascii="Courier New" w:cs="Courier New" w:eastAsia="Courier New" w:hAnsi="Courier New"/>
          <w:sz w:val="18"/>
          <w:szCs w:val="18"/>
          <w:color w:val="auto"/>
        </w:rPr>
        <w:t>Item 9: 706,599</w:t>
      </w:r>
    </w:p>
    <w:p>
      <w:pPr>
        <w:spacing w:after="0"/>
        <w:rPr>
          <w:sz w:val="20"/>
          <w:szCs w:val="20"/>
          <w:color w:val="auto"/>
        </w:rPr>
      </w:pPr>
      <w:r>
        <w:rPr>
          <w:rFonts w:ascii="Courier New" w:cs="Courier New" w:eastAsia="Courier New" w:hAnsi="Courier New"/>
          <w:sz w:val="18"/>
          <w:szCs w:val="18"/>
          <w:color w:val="auto"/>
        </w:rPr>
        <w:t>Item 11: 1.163%</w:t>
      </w:r>
    </w:p>
    <w:p>
      <w:pPr>
        <w:spacing w:after="0"/>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37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SEER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3800 BRIDGE PARKWAY, SUITE 102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REDWOOD CITY, CA 94065</w:t>
      </w:r>
    </w:p>
    <w:p>
      <w:pPr>
        <w:spacing w:after="0"/>
        <w:rPr>
          <w:sz w:val="20"/>
          <w:szCs w:val="20"/>
          <w:color w:val="auto"/>
        </w:rPr>
      </w:pPr>
      <w:r>
        <w:rPr>
          <w:rFonts w:ascii="Courier New" w:cs="Courier New" w:eastAsia="Courier New" w:hAnsi="Courier New"/>
          <w:sz w:val="18"/>
          <w:szCs w:val="18"/>
          <w:color w:val="auto"/>
        </w:rPr>
        <w:t>USA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CLASS A 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81578P106</w:t>
      </w:r>
    </w:p>
    <w:p>
      <w:pPr>
        <w:spacing w:after="0" w:line="201" w:lineRule="exact"/>
        <w:rPr>
          <w:sz w:val="24"/>
          <w:szCs w:val="24"/>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6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706,599</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1.163%</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38" w:orient="portrait"/>
          <w:cols w:equalWidth="0" w:num="1">
            <w:col w:w="10139"/>
          </w:cols>
          <w:pgMar w:left="320" w:top="218" w:right="1440" w:bottom="0" w:gutter="0" w:footer="0" w:header="0"/>
        </w:sectPr>
      </w:pPr>
    </w:p>
    <w:bookmarkStart w:id="1" w:name="page2"/>
    <w:bookmarkEnd w:id="1"/>
    <w:p>
      <w:pPr>
        <w:ind w:right="2439" w:firstLine="8"/>
        <w:spacing w:after="0" w:line="346"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Please see the responses to Items 5 and 6 on the cover page</w:t>
      </w:r>
    </w:p>
    <w:p>
      <w:pPr>
        <w:spacing w:after="0" w:line="19"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706,599</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right="2339"/>
        <w:spacing w:after="0" w:line="344"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 securities, check the following (X).</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right="1919"/>
        <w:spacing w:after="0" w:line="265"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CLASS A COMMON STOCK of SEER INC. No one other person's interest in the CLASS A COMMON STOCK of SEER INC is more than five percent of the total outstanding CLASS A COMMON STOCK.</w:t>
      </w:r>
    </w:p>
    <w:p>
      <w:pPr>
        <w:spacing w:after="0" w:line="29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1" w:lineRule="exact"/>
        <w:rPr>
          <w:sz w:val="20"/>
          <w:szCs w:val="20"/>
          <w:color w:val="auto"/>
        </w:rPr>
      </w:pPr>
    </w:p>
    <w:p>
      <w:pPr>
        <w:ind w:right="1919"/>
        <w:spacing w:after="0" w:line="260"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April 9,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Stephanie J. Brown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spacing w:after="0" w:line="31" w:lineRule="exact"/>
        <w:rPr>
          <w:sz w:val="20"/>
          <w:szCs w:val="20"/>
          <w:color w:val="auto"/>
        </w:rPr>
      </w:pP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ind w:right="2019" w:firstLine="8"/>
        <w:spacing w:after="0" w:line="292"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Entity</w:t>
      </w:r>
      <w:r>
        <w:rPr>
          <w:sz w:val="20"/>
          <w:szCs w:val="20"/>
          <w:color w:val="auto"/>
        </w:rPr>
        <w:tab/>
      </w:r>
      <w:r>
        <w:rPr>
          <w:rFonts w:ascii="Courier New" w:cs="Courier New" w:eastAsia="Courier New" w:hAnsi="Courier New"/>
          <w:sz w:val="18"/>
          <w:szCs w:val="18"/>
          <w:color w:val="auto"/>
        </w:rPr>
        <w:t>ITEM 3 Classification</w:t>
      </w:r>
    </w:p>
    <w:p>
      <w:pPr>
        <w:spacing w:after="0" w:line="201" w:lineRule="exact"/>
        <w:rPr>
          <w:sz w:val="20"/>
          <w:szCs w:val="20"/>
          <w:color w:val="auto"/>
        </w:rPr>
      </w:pPr>
    </w:p>
    <w:p>
      <w:pPr>
        <w:spacing w:after="0"/>
        <w:tabs>
          <w:tab w:leader="none" w:pos="4620" w:val="left"/>
        </w:tabs>
        <w:rPr>
          <w:sz w:val="20"/>
          <w:szCs w:val="20"/>
          <w:color w:val="auto"/>
        </w:rPr>
      </w:pPr>
      <w:r>
        <w:rPr>
          <w:rFonts w:ascii="Courier New" w:cs="Courier New" w:eastAsia="Courier New" w:hAnsi="Courier New"/>
          <w:sz w:val="18"/>
          <w:szCs w:val="18"/>
          <w:color w:val="auto"/>
        </w:rPr>
        <w:t>Fidelity Management &amp; Research Company LLC</w:t>
        <w:tab/>
        <w:t>IA</w:t>
      </w:r>
    </w:p>
    <w:p>
      <w:pPr>
        <w:spacing w:after="0" w:line="31" w:lineRule="exact"/>
        <w:rPr>
          <w:sz w:val="20"/>
          <w:szCs w:val="20"/>
          <w:color w:val="auto"/>
        </w:rPr>
      </w:pPr>
    </w:p>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ectPr>
          <w:pgSz w:w="11900" w:h="16838" w:orient="portrait"/>
          <w:cols w:equalWidth="0" w:num="1">
            <w:col w:w="10139"/>
          </w:cols>
          <w:pgMar w:left="320" w:top="312" w:right="1440" w:bottom="0" w:gutter="0" w:footer="0" w:header="0"/>
        </w:sectPr>
      </w:pPr>
    </w:p>
    <w:bookmarkStart w:id="2" w:name="page3"/>
    <w:bookmarkEnd w:id="2"/>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200" w:lineRule="exact"/>
        <w:rPr>
          <w:sz w:val="20"/>
          <w:szCs w:val="20"/>
          <w:color w:val="auto"/>
        </w:rPr>
      </w:pPr>
    </w:p>
    <w:p>
      <w:pPr>
        <w:spacing w:after="0" w:line="204"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439"/>
        <w:spacing w:after="0" w:line="274" w:lineRule="auto"/>
        <w:rPr>
          <w:sz w:val="20"/>
          <w:szCs w:val="20"/>
          <w:color w:val="auto"/>
        </w:rPr>
      </w:pPr>
      <w:r>
        <w:rPr>
          <w:rFonts w:ascii="Courier New" w:cs="Courier New" w:eastAsia="Courier New" w:hAnsi="Courier New"/>
          <w:sz w:val="18"/>
          <w:szCs w:val="18"/>
          <w:color w:val="auto"/>
        </w:rPr>
        <w:t>The undersigned persons, on April 9, 2024, agree and consent to the joint filing on their behalf of this Schedule 13G in connection with their beneficial ownership of the CLASS A COMMON STOCK of SEER INC at March 28, 2024.</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Roman"/>
      <w:start w:val="10"/>
    </w:lvl>
  </w:abstractNum>
  <w:abstractNum w:abstractNumId="1">
    <w:nsid w:val="46E87CCD"/>
    <w:multiLevelType w:val="hybridMultilevel"/>
    <w:lvl w:ilvl="0">
      <w:lvlJc w:val="left"/>
      <w:lvlText w:val="(%1)"/>
      <w:numFmt w:val="lowerLetter"/>
      <w:start w:val="2"/>
    </w:lvl>
  </w:abstractNum>
  <w:abstractNum w:abstractNumId="2">
    <w:nsid w:val="3D1B58BA"/>
    <w:multiLevelType w:val="hybridMultilevel"/>
    <w:lvl w:ilvl="0">
      <w:lvlJc w:val="left"/>
      <w:lvlText w:val="(%1)"/>
      <w:numFmt w:val="lowerLetter"/>
      <w:start w:val="2"/>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Roman"/>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2024-04-10T09:12:40Z</dcterms:created>
  <dcterms:modified xsi:type="dcterms:W3CDTF">2024-04-10T09:12:40Z</dcterms:modified>
</cp:coreProperties>
</file>