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Farokhzad Omid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President and Chair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8,379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4.6698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379,584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were sold to satisfy the reporting person's tax obligations in connection with the vesting of restricted stock units, or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Horn,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01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86852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2023-02-08T19:56:54Z</dcterms:created>
  <dcterms:modified xsi:type="dcterms:W3CDTF">2023-02-08T19:56:54Z</dcterms:modified>
</cp:coreProperties>
</file>