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Thomas Scott 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C/O SEER,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3800 BRIDGE PARKWAY, SUITE 102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REDWOOD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Seer,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05/18/2023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3.5586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were sold to satisfy the reporting person's tax obligations in connection with the vesting of restricted stock units, or RSUs.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1,000 shares acquired under the Issuer's 2020 Employee Stock Purchase Plan on November 15, 2022.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David Horn,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2585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657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8731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2023-05-19T15:56:53Z</dcterms:created>
  <dcterms:modified xsi:type="dcterms:W3CDTF">2023-05-19T15:56:53Z</dcterms:modified>
</cp:coreProperties>
</file>