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38" w:lineRule="auto"/>
        <w:rPr>
          <w:sz w:val="20"/>
          <w:szCs w:val="20"/>
          <w:color w:val="auto"/>
        </w:rPr>
      </w:pPr>
      <w:r>
        <w:rPr>
          <w:rFonts w:ascii="Courier New" w:cs="Courier New" w:eastAsia="Courier New" w:hAnsi="Courier New"/>
          <w:sz w:val="18"/>
          <w:szCs w:val="18"/>
          <w:color w:val="auto"/>
        </w:rPr>
        <w:t>SEER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#81578P106</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8,281,920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8,394,862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8,394,862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14.326%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#81578P106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8,394,862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8,394,862</w:t>
      </w:r>
    </w:p>
    <w:p>
      <w:pPr>
        <w:spacing w:after="0" w:line="237" w:lineRule="auto"/>
        <w:rPr>
          <w:sz w:val="20"/>
          <w:szCs w:val="20"/>
          <w:color w:val="auto"/>
        </w:rPr>
      </w:pPr>
      <w:r>
        <w:rPr>
          <w:rFonts w:ascii="Courier New" w:cs="Courier New" w:eastAsia="Courier New" w:hAnsi="Courier New"/>
          <w:sz w:val="18"/>
          <w:szCs w:val="18"/>
          <w:color w:val="auto"/>
        </w:rPr>
        <w:t>Item 11: 14.326%</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3800 BRIDGE PARKWAY, SUITE 102</w:t>
      </w:r>
    </w:p>
    <w:p>
      <w:pPr>
        <w:spacing w:after="0" w:line="238" w:lineRule="auto"/>
        <w:rPr>
          <w:sz w:val="20"/>
          <w:szCs w:val="20"/>
          <w:color w:val="auto"/>
        </w:rPr>
      </w:pPr>
      <w:r>
        <w:rPr>
          <w:rFonts w:ascii="Courier New" w:cs="Courier New" w:eastAsia="Courier New" w:hAnsi="Courier New"/>
          <w:sz w:val="18"/>
          <w:szCs w:val="18"/>
          <w:color w:val="auto"/>
        </w:rPr>
        <w:t>REDWOOD CITY, CA 94065</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8,394,862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14.326%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8,394,862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SEER INC. No one other person's interest in the CLASS A COMMON STOCK of SEER INC is more than five percent of the total outstanding CLASS A COMMON STOCK.</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4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44"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44" w:right="1440" w:bottom="0" w:gutter="0" w:footer="0" w:header="0"/>
          <w:type w:val="continuous"/>
        </w:sectPr>
      </w:pPr>
    </w:p>
    <w:bookmarkStart w:id="2" w:name="page3"/>
    <w:bookmarkEnd w:id="2"/>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CLASS A COMMON STOCK of SEER INC at December 30,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2023-02-09T11:38:41Z</dcterms:created>
  <dcterms:modified xsi:type="dcterms:W3CDTF">2023-02-09T11:38:41Z</dcterms:modified>
</cp:coreProperties>
</file>