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12"/>
        </w:trPr>
        <w:tc>
          <w:tcPr>
            <w:tcW w:w="2000" w:type="dxa"/>
            <w:vAlign w:val="bottom"/>
          </w:tcPr>
          <w:p>
            <w:pPr>
              <w:spacing w:after="0"/>
              <w:rPr>
                <w:sz w:val="20"/>
                <w:szCs w:val="20"/>
                <w:color w:val="auto"/>
              </w:rPr>
            </w:pPr>
            <w:r>
              <w:rPr>
                <w:rFonts w:ascii="Times New Roman" w:cs="Times New Roman" w:eastAsia="Times New Roman" w:hAnsi="Times New Roman"/>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5"/>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5"/>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2020" w:type="dxa"/>
            <w:vAlign w:val="bottom"/>
            <w:gridSpan w:val="3"/>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980" w:type="dxa"/>
            <w:vAlign w:val="bottom"/>
            <w:tcBorders>
              <w:top w:val="single" w:sz="8" w:color="2C2C2C"/>
            </w:tcBorders>
            <w:gridSpan w:val="2"/>
          </w:tcPr>
          <w:p>
            <w:pPr>
              <w:ind w:left="220"/>
              <w:spacing w:after="0" w:line="190" w:lineRule="exact"/>
              <w:rPr>
                <w:sz w:val="20"/>
                <w:szCs w:val="20"/>
                <w:color w:val="auto"/>
              </w:rPr>
            </w:pPr>
            <w:r>
              <w:rPr>
                <w:rFonts w:ascii="Arial" w:cs="Arial" w:eastAsia="Arial" w:hAnsi="Arial"/>
                <w:sz w:val="20"/>
                <w:szCs w:val="20"/>
                <w:color w:val="auto"/>
              </w:rPr>
              <w:t>OMB APPROVAL</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0"/>
        </w:trPr>
        <w:tc>
          <w:tcPr>
            <w:tcW w:w="2000" w:type="dxa"/>
            <w:vAlign w:val="bottom"/>
          </w:tcPr>
          <w:p>
            <w:pPr>
              <w:spacing w:after="0"/>
              <w:rPr>
                <w:sz w:val="5"/>
                <w:szCs w:val="5"/>
                <w:color w:val="auto"/>
              </w:rPr>
            </w:pPr>
          </w:p>
        </w:tc>
        <w:tc>
          <w:tcPr>
            <w:tcW w:w="6820" w:type="dxa"/>
            <w:vAlign w:val="bottom"/>
            <w:vMerge w:val="restart"/>
          </w:tcPr>
          <w:p>
            <w:pPr>
              <w:jc w:val="center"/>
              <w:ind w:left="45"/>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5"/>
                <w:szCs w:val="5"/>
                <w:color w:val="auto"/>
              </w:rPr>
            </w:pPr>
          </w:p>
        </w:tc>
        <w:tc>
          <w:tcPr>
            <w:tcW w:w="1260" w:type="dxa"/>
            <w:vAlign w:val="bottom"/>
            <w:tcBorders>
              <w:bottom w:val="single" w:sz="8" w:color="808080"/>
            </w:tcBorders>
          </w:tcPr>
          <w:p>
            <w:pPr>
              <w:spacing w:after="0"/>
              <w:rPr>
                <w:sz w:val="5"/>
                <w:szCs w:val="5"/>
                <w:color w:val="auto"/>
              </w:rPr>
            </w:pPr>
          </w:p>
        </w:tc>
        <w:tc>
          <w:tcPr>
            <w:tcW w:w="720" w:type="dxa"/>
            <w:vAlign w:val="bottom"/>
            <w:tcBorders>
              <w:bottom w:val="single" w:sz="8" w:color="808080"/>
            </w:tcBorders>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77"/>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2"/>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0"/>
        </w:trPr>
        <w:tc>
          <w:tcPr>
            <w:tcW w:w="2000" w:type="dxa"/>
            <w:vAlign w:val="bottom"/>
          </w:tcPr>
          <w:p>
            <w:pPr>
              <w:spacing w:after="0"/>
              <w:rPr>
                <w:sz w:val="9"/>
                <w:szCs w:val="9"/>
                <w:color w:val="auto"/>
              </w:rPr>
            </w:pPr>
          </w:p>
        </w:tc>
        <w:tc>
          <w:tcPr>
            <w:tcW w:w="6820" w:type="dxa"/>
            <w:vAlign w:val="bottom"/>
          </w:tcPr>
          <w:p>
            <w:pPr>
              <w:spacing w:after="0"/>
              <w:rPr>
                <w:sz w:val="9"/>
                <w:szCs w:val="9"/>
                <w:color w:val="auto"/>
              </w:rPr>
            </w:pPr>
          </w:p>
        </w:tc>
        <w:tc>
          <w:tcPr>
            <w:tcW w:w="40" w:type="dxa"/>
            <w:vAlign w:val="bottom"/>
          </w:tcPr>
          <w:p>
            <w:pPr>
              <w:spacing w:after="0"/>
              <w:rPr>
                <w:sz w:val="9"/>
                <w:szCs w:val="9"/>
                <w:color w:val="auto"/>
              </w:rPr>
            </w:pPr>
          </w:p>
        </w:tc>
        <w:tc>
          <w:tcPr>
            <w:tcW w:w="1260" w:type="dxa"/>
            <w:vAlign w:val="bottom"/>
            <w:vMerge w:val="continue"/>
          </w:tcPr>
          <w:p>
            <w:pPr>
              <w:spacing w:after="0"/>
              <w:rPr>
                <w:sz w:val="9"/>
                <w:szCs w:val="9"/>
                <w:color w:val="auto"/>
              </w:rPr>
            </w:pPr>
          </w:p>
        </w:tc>
        <w:tc>
          <w:tcPr>
            <w:tcW w:w="72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00" w:type="dxa"/>
            <w:vAlign w:val="bottom"/>
          </w:tcPr>
          <w:p>
            <w:pPr>
              <w:spacing w:after="0"/>
              <w:rPr>
                <w:sz w:val="9"/>
                <w:szCs w:val="9"/>
                <w:color w:val="auto"/>
              </w:rPr>
            </w:pPr>
          </w:p>
        </w:tc>
        <w:tc>
          <w:tcPr>
            <w:tcW w:w="6820" w:type="dxa"/>
            <w:vAlign w:val="bottom"/>
            <w:vMerge w:val="restart"/>
          </w:tcPr>
          <w:p>
            <w:pPr>
              <w:jc w:val="center"/>
              <w:ind w:left="45"/>
              <w:spacing w:after="0"/>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9"/>
                <w:szCs w:val="9"/>
                <w:color w:val="auto"/>
              </w:rPr>
            </w:pPr>
          </w:p>
        </w:tc>
        <w:tc>
          <w:tcPr>
            <w:tcW w:w="1260" w:type="dxa"/>
            <w:vAlign w:val="bottom"/>
            <w:vMerge w:val="continue"/>
          </w:tcPr>
          <w:p>
            <w:pPr>
              <w:spacing w:after="0"/>
              <w:rPr>
                <w:sz w:val="9"/>
                <w:szCs w:val="9"/>
                <w:color w:val="auto"/>
              </w:rPr>
            </w:pPr>
          </w:p>
        </w:tc>
        <w:tc>
          <w:tcPr>
            <w:tcW w:w="720" w:type="dxa"/>
            <w:vAlign w:val="bottom"/>
            <w:vMerge w:val="restart"/>
          </w:tcPr>
          <w:p>
            <w:pPr>
              <w:jc w:val="right"/>
              <w:ind w:right="22"/>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69"/>
        </w:trPr>
        <w:tc>
          <w:tcPr>
            <w:tcW w:w="2000" w:type="dxa"/>
            <w:vAlign w:val="bottom"/>
          </w:tcPr>
          <w:p>
            <w:pPr>
              <w:spacing w:after="0"/>
              <w:rPr>
                <w:sz w:val="6"/>
                <w:szCs w:val="6"/>
                <w:color w:val="auto"/>
              </w:rPr>
            </w:pPr>
          </w:p>
        </w:tc>
        <w:tc>
          <w:tcPr>
            <w:tcW w:w="6820" w:type="dxa"/>
            <w:vAlign w:val="bottom"/>
          </w:tcPr>
          <w:p>
            <w:pPr>
              <w:jc w:val="center"/>
              <w:ind w:left="45"/>
              <w:spacing w:after="0" w:line="69" w:lineRule="exact"/>
              <w:rPr>
                <w:sz w:val="20"/>
                <w:szCs w:val="20"/>
                <w:color w:val="auto"/>
              </w:rPr>
            </w:pPr>
            <w:r>
              <w:rPr>
                <w:rFonts w:ascii="Arial" w:cs="Arial" w:eastAsia="Arial" w:hAnsi="Arial"/>
                <w:sz w:val="8"/>
                <w:szCs w:val="8"/>
                <w:b w:val="1"/>
                <w:bCs w:val="1"/>
                <w:color w:val="auto"/>
              </w:rPr>
              <w:t>SECURITIES</w:t>
            </w:r>
          </w:p>
        </w:tc>
        <w:tc>
          <w:tcPr>
            <w:tcW w:w="40" w:type="dxa"/>
            <w:vAlign w:val="bottom"/>
          </w:tcPr>
          <w:p>
            <w:pPr>
              <w:spacing w:after="0"/>
              <w:rPr>
                <w:sz w:val="6"/>
                <w:szCs w:val="6"/>
                <w:color w:val="auto"/>
              </w:rPr>
            </w:pPr>
          </w:p>
        </w:tc>
        <w:tc>
          <w:tcPr>
            <w:tcW w:w="1260" w:type="dxa"/>
            <w:vAlign w:val="bottom"/>
          </w:tcPr>
          <w:p>
            <w:pPr>
              <w:ind w:left="80"/>
              <w:spacing w:after="0" w:line="69" w:lineRule="exact"/>
              <w:rPr>
                <w:sz w:val="20"/>
                <w:szCs w:val="20"/>
                <w:color w:val="auto"/>
              </w:rPr>
            </w:pPr>
            <w:r>
              <w:rPr>
                <w:rFonts w:ascii="Arial" w:cs="Arial" w:eastAsia="Arial" w:hAnsi="Arial"/>
                <w:sz w:val="8"/>
                <w:szCs w:val="8"/>
                <w:color w:val="auto"/>
              </w:rPr>
              <w:t>response:</w:t>
            </w:r>
          </w:p>
        </w:tc>
        <w:tc>
          <w:tcPr>
            <w:tcW w:w="720" w:type="dxa"/>
            <w:vAlign w:val="bottom"/>
          </w:tcPr>
          <w:p>
            <w:pPr>
              <w:jc w:val="right"/>
              <w:ind w:right="22"/>
              <w:spacing w:after="0" w:line="69" w:lineRule="exact"/>
              <w:rPr>
                <w:sz w:val="20"/>
                <w:szCs w:val="20"/>
                <w:color w:val="auto"/>
              </w:rPr>
            </w:pPr>
            <w:r>
              <w:rPr>
                <w:rFonts w:ascii="Arial" w:cs="Arial" w:eastAsia="Arial" w:hAnsi="Arial"/>
                <w:sz w:val="8"/>
                <w:szCs w:val="8"/>
                <w:color w:val="auto"/>
              </w:rPr>
              <w:t>0.5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80"/>
        </w:trPr>
        <w:tc>
          <w:tcPr>
            <w:tcW w:w="2000" w:type="dxa"/>
            <w:vAlign w:val="bottom"/>
          </w:tcPr>
          <w:p>
            <w:pPr>
              <w:spacing w:after="0"/>
              <w:rPr>
                <w:sz w:val="15"/>
                <w:szCs w:val="15"/>
                <w:color w:val="auto"/>
              </w:rPr>
            </w:pPr>
          </w:p>
        </w:tc>
        <w:tc>
          <w:tcPr>
            <w:tcW w:w="6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60" w:type="dxa"/>
            <w:vAlign w:val="bottom"/>
          </w:tcPr>
          <w:p>
            <w:pPr>
              <w:ind w:left="80"/>
              <w:spacing w:after="0"/>
              <w:rPr>
                <w:sz w:val="20"/>
                <w:szCs w:val="20"/>
                <w:color w:val="auto"/>
              </w:rPr>
            </w:pPr>
            <w:r>
              <w:rPr>
                <w:rFonts w:ascii="Arial" w:cs="Arial" w:eastAsia="Arial" w:hAnsi="Arial"/>
                <w:sz w:val="14"/>
                <w:szCs w:val="14"/>
                <w:color w:val="auto"/>
              </w:rPr>
              <w:t>hours per</w:t>
            </w: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5603240</wp:posOffset>
            </wp:positionH>
            <wp:positionV relativeFrom="paragraph">
              <wp:posOffset>-751205</wp:posOffset>
            </wp:positionV>
            <wp:extent cx="1305560" cy="9055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05560" cy="905510"/>
                    </a:xfrm>
                    <a:prstGeom prst="rect">
                      <a:avLst/>
                    </a:prstGeom>
                    <a:noFill/>
                  </pic:spPr>
                </pic:pic>
              </a:graphicData>
            </a:graphic>
          </wp:anchor>
        </w:drawing>
      </w:r>
    </w:p>
    <w:p>
      <w:pPr>
        <w:spacing w:after="0" w:line="293"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spacing w:after="0" w:line="11"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33655</wp:posOffset>
            </wp:positionV>
            <wp:extent cx="6946900" cy="20294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46900" cy="2029460"/>
                    </a:xfrm>
                    <a:prstGeom prst="rect">
                      <a:avLst/>
                    </a:prstGeom>
                    <a:noFill/>
                  </pic:spPr>
                </pic:pic>
              </a:graphicData>
            </a:graphic>
          </wp:anchor>
        </w:drawing>
      </w:r>
    </w:p>
    <w:p>
      <w:pPr>
        <w:sectPr>
          <w:pgSz w:w="11900" w:h="16838" w:orient="portrait"/>
          <w:cols w:equalWidth="0" w:num="1">
            <w:col w:w="10940"/>
          </w:cols>
          <w:pgMar w:left="480" w:top="230" w:right="479" w:bottom="1440" w:gutter="0" w:footer="0" w:header="0"/>
        </w:sectPr>
      </w:pPr>
    </w:p>
    <w:p>
      <w:pPr>
        <w:spacing w:after="0" w:line="130" w:lineRule="exact"/>
        <w:rPr>
          <w:sz w:val="24"/>
          <w:szCs w:val="24"/>
          <w:color w:val="auto"/>
        </w:rPr>
      </w:pPr>
    </w:p>
    <w:p>
      <w:pPr>
        <w:ind w:left="10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3"/>
          <w:szCs w:val="23"/>
          <w:color w:val="auto"/>
          <w:vertAlign w:val="superscript"/>
        </w:rPr>
        <w:t>*</w:t>
      </w:r>
    </w:p>
    <w:p>
      <w:pPr>
        <w:ind w:left="140"/>
        <w:spacing w:after="0"/>
        <w:rPr>
          <w:rFonts w:ascii="Times New Roman" w:cs="Times New Roman" w:eastAsia="Times New Roman" w:hAnsi="Times New Roman"/>
          <w:sz w:val="24"/>
          <w:szCs w:val="24"/>
          <w:u w:val="single" w:color="auto"/>
          <w:color w:val="0000EE"/>
        </w:rPr>
      </w:pPr>
      <w:hyperlink r:id="rId10">
        <w:r>
          <w:rPr>
            <w:rFonts w:ascii="Times New Roman" w:cs="Times New Roman" w:eastAsia="Times New Roman" w:hAnsi="Times New Roman"/>
            <w:sz w:val="24"/>
            <w:szCs w:val="24"/>
            <w:u w:val="single" w:color="auto"/>
            <w:color w:val="0000EE"/>
          </w:rPr>
          <w:t>Wittouck Amaury</w:t>
        </w:r>
      </w:hyperlink>
    </w:p>
    <w:p>
      <w:pPr>
        <w:spacing w:after="0" w:line="20" w:lineRule="exact"/>
        <w:rPr>
          <w:sz w:val="24"/>
          <w:szCs w:val="24"/>
          <w:color w:val="auto"/>
        </w:rPr>
      </w:pPr>
      <w:r>
        <w:rPr>
          <w:sz w:val="24"/>
          <w:szCs w:val="24"/>
          <w:color w:val="auto"/>
        </w:rPr>
        <w:br w:type="column"/>
      </w:r>
    </w:p>
    <w:p>
      <w:pPr>
        <w:spacing w:after="0" w:line="105" w:lineRule="exact"/>
        <w:rPr>
          <w:sz w:val="24"/>
          <w:szCs w:val="24"/>
          <w:color w:val="auto"/>
        </w:rPr>
      </w:pPr>
    </w:p>
    <w:p>
      <w:pPr>
        <w:ind w:firstLine="2"/>
        <w:spacing w:after="0" w:line="258" w:lineRule="auto"/>
        <w:tabs>
          <w:tab w:leader="none" w:pos="167" w:val="left"/>
        </w:tabs>
        <w:numPr>
          <w:ilvl w:val="0"/>
          <w:numId w:val="1"/>
        </w:numPr>
        <w:rPr>
          <w:rFonts w:ascii="Arial" w:cs="Arial" w:eastAsia="Arial" w:hAnsi="Arial"/>
          <w:sz w:val="14"/>
          <w:szCs w:val="14"/>
          <w:color w:val="auto"/>
        </w:rPr>
      </w:pPr>
      <w:r>
        <w:rPr>
          <w:rFonts w:ascii="Arial" w:cs="Arial" w:eastAsia="Arial" w:hAnsi="Arial"/>
          <w:sz w:val="14"/>
          <w:szCs w:val="14"/>
          <w:color w:val="auto"/>
        </w:rPr>
        <w:t>Date of Event Requiring Statement (Month/Day/Year)</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0"/>
          <w:szCs w:val="20"/>
          <w:color w:val="0000FF"/>
        </w:rPr>
        <w:t>01/11/2021</w:t>
      </w:r>
    </w:p>
    <w:p>
      <w:pPr>
        <w:spacing w:after="0" w:line="20" w:lineRule="exact"/>
        <w:rPr>
          <w:sz w:val="24"/>
          <w:szCs w:val="24"/>
          <w:color w:val="auto"/>
        </w:rPr>
      </w:pPr>
      <w:r>
        <w:rPr>
          <w:sz w:val="24"/>
          <w:szCs w:val="24"/>
          <w:color w:val="auto"/>
        </w:rPr>
        <w:br w:type="column"/>
      </w:r>
    </w:p>
    <w:p>
      <w:pPr>
        <w:spacing w:after="0" w:line="103" w:lineRule="exact"/>
        <w:rPr>
          <w:sz w:val="24"/>
          <w:szCs w:val="24"/>
          <w:color w:val="auto"/>
        </w:rPr>
      </w:pPr>
    </w:p>
    <w:p>
      <w:pPr>
        <w:spacing w:after="0"/>
        <w:rPr>
          <w:sz w:val="20"/>
          <w:szCs w:val="20"/>
          <w:color w:val="auto"/>
        </w:rPr>
      </w:pPr>
      <w:r>
        <w:rPr>
          <w:rFonts w:ascii="Arial" w:cs="Arial" w:eastAsia="Arial" w:hAnsi="Arial"/>
          <w:sz w:val="14"/>
          <w:szCs w:val="14"/>
          <w:color w:val="auto"/>
        </w:rPr>
        <w:t xml:space="preserve">3.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21" w:lineRule="exact"/>
        <w:rPr>
          <w:sz w:val="24"/>
          <w:szCs w:val="24"/>
          <w:color w:val="auto"/>
        </w:rPr>
      </w:pPr>
    </w:p>
    <w:p>
      <w:pPr>
        <w:spacing w:after="0"/>
        <w:rPr>
          <w:rFonts w:ascii="Times New Roman" w:cs="Times New Roman" w:eastAsia="Times New Roman" w:hAnsi="Times New Roman"/>
          <w:sz w:val="24"/>
          <w:szCs w:val="24"/>
          <w:color w:val="0000EE"/>
        </w:rPr>
      </w:pPr>
      <w:hyperlink r:id="rId11">
        <w:r>
          <w:rPr>
            <w:rFonts w:ascii="Times New Roman" w:cs="Times New Roman" w:eastAsia="Times New Roman" w:hAnsi="Times New Roman"/>
            <w:sz w:val="24"/>
            <w:szCs w:val="24"/>
            <w:u w:val="single" w:color="auto"/>
            <w:color w:val="0000EE"/>
          </w:rPr>
          <w:t>Seer, Inc.</w:t>
        </w:r>
        <w:r>
          <w:rPr>
            <w:rFonts w:ascii="Times New Roman" w:cs="Times New Roman" w:eastAsia="Times New Roman" w:hAnsi="Times New Roman"/>
            <w:sz w:val="24"/>
            <w:szCs w:val="24"/>
            <w:color w:val="0000EE"/>
          </w:rPr>
          <w:t xml:space="preserve"> </w:t>
        </w:r>
      </w:hyperlink>
      <w:r>
        <w:rPr>
          <w:rFonts w:ascii="Times New Roman" w:cs="Times New Roman" w:eastAsia="Times New Roman" w:hAnsi="Times New Roman"/>
          <w:sz w:val="24"/>
          <w:szCs w:val="24"/>
          <w:color w:val="000000"/>
        </w:rPr>
        <w:t>[</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19"/>
          <w:szCs w:val="19"/>
          <w:color w:val="0000FF"/>
        </w:rPr>
        <w:t>SEER</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24"/>
          <w:szCs w:val="24"/>
          <w:color w:val="000000"/>
        </w:rPr>
        <w:t>]</w:t>
      </w:r>
    </w:p>
    <w:p>
      <w:pPr>
        <w:spacing w:after="0" w:line="324" w:lineRule="exact"/>
        <w:rPr>
          <w:sz w:val="24"/>
          <w:szCs w:val="24"/>
          <w:color w:val="auto"/>
        </w:rPr>
      </w:pPr>
    </w:p>
    <w:p>
      <w:pPr>
        <w:sectPr>
          <w:pgSz w:w="11900" w:h="16838" w:orient="portrait"/>
          <w:cols w:equalWidth="0" w:num="3">
            <w:col w:w="2960" w:space="400"/>
            <w:col w:w="1360" w:space="280"/>
            <w:col w:w="5940"/>
          </w:cols>
          <w:pgMar w:left="480" w:top="230" w:right="479" w:bottom="1440" w:gutter="0" w:footer="0" w:header="0"/>
          <w:type w:val="continuous"/>
        </w:sectPr>
      </w:pPr>
    </w:p>
    <w:p>
      <w:pPr>
        <w:spacing w:after="0" w:line="105"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(Last)</w:t>
      </w:r>
      <w:r>
        <w:rPr>
          <w:sz w:val="20"/>
          <w:szCs w:val="20"/>
          <w:color w:val="auto"/>
        </w:rPr>
        <w:tab/>
      </w:r>
      <w:r>
        <w:rPr>
          <w:rFonts w:ascii="Arial" w:cs="Arial" w:eastAsia="Arial" w:hAnsi="Arial"/>
          <w:sz w:val="15"/>
          <w:szCs w:val="15"/>
          <w:color w:val="auto"/>
        </w:rPr>
        <w:t>(First)</w:t>
      </w:r>
      <w:r>
        <w:rPr>
          <w:sz w:val="20"/>
          <w:szCs w:val="20"/>
          <w:color w:val="auto"/>
        </w:rPr>
        <w:tab/>
      </w:r>
      <w:r>
        <w:rPr>
          <w:rFonts w:ascii="Arial" w:cs="Arial" w:eastAsia="Arial" w:hAnsi="Arial"/>
          <w:sz w:val="14"/>
          <w:szCs w:val="14"/>
          <w:color w:val="auto"/>
        </w:rPr>
        <w:t>(Middle)</w:t>
      </w:r>
    </w:p>
    <w:p>
      <w:pPr>
        <w:spacing w:after="0" w:line="86" w:lineRule="exact"/>
        <w:rPr>
          <w:sz w:val="24"/>
          <w:szCs w:val="24"/>
          <w:color w:val="auto"/>
        </w:rPr>
      </w:pPr>
    </w:p>
    <w:p>
      <w:pPr>
        <w:ind w:left="140" w:right="1437"/>
        <w:spacing w:after="0" w:line="275" w:lineRule="auto"/>
        <w:rPr>
          <w:sz w:val="20"/>
          <w:szCs w:val="20"/>
          <w:color w:val="auto"/>
        </w:rPr>
      </w:pPr>
      <w:r>
        <w:rPr>
          <w:rFonts w:ascii="Times New Roman" w:cs="Times New Roman" w:eastAsia="Times New Roman" w:hAnsi="Times New Roman"/>
          <w:sz w:val="20"/>
          <w:szCs w:val="20"/>
          <w:color w:val="0000FF"/>
        </w:rPr>
        <w:t>VALLEY PARK, 44, RUE DE LA VALLEE</w:t>
      </w:r>
    </w:p>
    <w:p>
      <w:pPr>
        <w:spacing w:after="0" w:line="325" w:lineRule="exact"/>
        <w:rPr>
          <w:sz w:val="24"/>
          <w:szCs w:val="24"/>
          <w:color w:val="auto"/>
        </w:rPr>
      </w:pPr>
    </w:p>
    <w:tbl>
      <w:tblPr>
        <w:tblLayout w:type="fixed"/>
        <w:tblInd w:w="100" w:type="dxa"/>
        <w:tblCellMar>
          <w:top w:w="0" w:type="dxa"/>
          <w:left w:w="0" w:type="dxa"/>
          <w:bottom w:w="0" w:type="dxa"/>
          <w:right w:w="0" w:type="dxa"/>
        </w:tblCellMar>
      </w:tblPr>
      <w:tr>
        <w:trPr>
          <w:trHeight w:val="202"/>
        </w:trPr>
        <w:tc>
          <w:tcPr>
            <w:tcW w:w="2000" w:type="dxa"/>
            <w:vAlign w:val="bottom"/>
          </w:tcPr>
          <w:p>
            <w:pPr>
              <w:spacing w:after="0"/>
              <w:rPr>
                <w:sz w:val="20"/>
                <w:szCs w:val="20"/>
                <w:color w:val="auto"/>
              </w:rPr>
            </w:pPr>
            <w:r>
              <w:rPr>
                <w:rFonts w:ascii="Arial" w:cs="Arial" w:eastAsia="Arial" w:hAnsi="Arial"/>
                <w:sz w:val="15"/>
                <w:szCs w:val="15"/>
                <w:color w:val="auto"/>
              </w:rPr>
              <w:t>(Street)</w:t>
            </w:r>
          </w:p>
        </w:tc>
        <w:tc>
          <w:tcPr>
            <w:tcW w:w="840" w:type="dxa"/>
            <w:vAlign w:val="bottom"/>
          </w:tcPr>
          <w:p>
            <w:pPr>
              <w:spacing w:after="0"/>
              <w:rPr>
                <w:sz w:val="17"/>
                <w:szCs w:val="17"/>
                <w:color w:val="auto"/>
              </w:rPr>
            </w:pPr>
          </w:p>
        </w:tc>
      </w:tr>
      <w:tr>
        <w:trPr>
          <w:trHeight w:val="265"/>
        </w:trPr>
        <w:tc>
          <w:tcPr>
            <w:tcW w:w="2000" w:type="dxa"/>
            <w:vAlign w:val="bottom"/>
          </w:tcPr>
          <w:p>
            <w:pPr>
              <w:ind w:left="40"/>
              <w:spacing w:after="0"/>
              <w:rPr>
                <w:sz w:val="20"/>
                <w:szCs w:val="20"/>
                <w:color w:val="auto"/>
              </w:rPr>
            </w:pPr>
            <w:r>
              <w:rPr>
                <w:rFonts w:ascii="Times New Roman" w:cs="Times New Roman" w:eastAsia="Times New Roman" w:hAnsi="Times New Roman"/>
                <w:sz w:val="20"/>
                <w:szCs w:val="20"/>
                <w:color w:val="0000FF"/>
              </w:rPr>
              <w:t>LUXEMBOURG N4</w:t>
            </w:r>
          </w:p>
        </w:tc>
        <w:tc>
          <w:tcPr>
            <w:tcW w:w="840" w:type="dxa"/>
            <w:vAlign w:val="bottom"/>
          </w:tcPr>
          <w:p>
            <w:pPr>
              <w:ind w:left="280"/>
              <w:spacing w:after="0"/>
              <w:rPr>
                <w:sz w:val="20"/>
                <w:szCs w:val="20"/>
                <w:color w:val="auto"/>
              </w:rPr>
            </w:pPr>
            <w:r>
              <w:rPr>
                <w:rFonts w:ascii="Times New Roman" w:cs="Times New Roman" w:eastAsia="Times New Roman" w:hAnsi="Times New Roman"/>
                <w:sz w:val="20"/>
                <w:szCs w:val="20"/>
                <w:color w:val="0000FF"/>
                <w:w w:val="91"/>
              </w:rPr>
              <w:t>L-2661</w:t>
            </w:r>
          </w:p>
        </w:tc>
      </w:tr>
    </w:tbl>
    <w:p>
      <w:pPr>
        <w:spacing w:after="0" w:line="20" w:lineRule="exact"/>
        <w:rPr>
          <w:sz w:val="24"/>
          <w:szCs w:val="24"/>
          <w:color w:val="auto"/>
        </w:rPr>
      </w:pPr>
      <w:r>
        <w:rPr>
          <w:sz w:val="24"/>
          <w:szCs w:val="24"/>
          <w:color w:val="auto"/>
        </w:rPr>
        <w:br w:type="column"/>
      </w:r>
    </w:p>
    <w:p>
      <w:pPr>
        <w:ind w:left="3" w:right="300" w:hanging="3"/>
        <w:spacing w:after="0" w:line="242" w:lineRule="auto"/>
        <w:tabs>
          <w:tab w:leader="none" w:pos="170" w:val="left"/>
        </w:tabs>
        <w:numPr>
          <w:ilvl w:val="0"/>
          <w:numId w:val="2"/>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spacing w:after="0" w:line="23" w:lineRule="exact"/>
        <w:rPr>
          <w:sz w:val="24"/>
          <w:szCs w:val="24"/>
          <w:color w:val="auto"/>
        </w:rPr>
      </w:pPr>
    </w:p>
    <w:p>
      <w:pPr>
        <w:ind w:left="523"/>
        <w:spacing w:after="0"/>
        <w:tabs>
          <w:tab w:leader="none" w:pos="1722" w:val="left"/>
          <w:tab w:leader="none" w:pos="2042" w:val="left"/>
        </w:tabs>
        <w:rPr>
          <w:sz w:val="20"/>
          <w:szCs w:val="20"/>
          <w:color w:val="auto"/>
        </w:rPr>
      </w:pPr>
      <w:r>
        <w:rPr>
          <w:rFonts w:ascii="Arial" w:cs="Arial" w:eastAsia="Arial" w:hAnsi="Arial"/>
          <w:sz w:val="15"/>
          <w:szCs w:val="15"/>
          <w:color w:val="auto"/>
        </w:rPr>
        <w:t>Director</w:t>
      </w:r>
      <w:r>
        <w:rPr>
          <w:sz w:val="20"/>
          <w:szCs w:val="20"/>
          <w:color w:val="auto"/>
        </w:rPr>
        <w:tab/>
      </w:r>
      <w:r>
        <w:rPr>
          <w:rFonts w:ascii="Times New Roman" w:cs="Times New Roman" w:eastAsia="Times New Roman" w:hAnsi="Times New Roman"/>
          <w:sz w:val="20"/>
          <w:szCs w:val="20"/>
          <w:color w:val="0000FF"/>
        </w:rPr>
        <w:t>X</w:t>
      </w:r>
      <w:r>
        <w:rPr>
          <w:sz w:val="20"/>
          <w:szCs w:val="20"/>
          <w:color w:val="auto"/>
        </w:rPr>
        <w:tab/>
      </w:r>
      <w:r>
        <w:rPr>
          <w:rFonts w:ascii="Arial" w:cs="Arial" w:eastAsia="Arial" w:hAnsi="Arial"/>
          <w:sz w:val="15"/>
          <w:szCs w:val="15"/>
          <w:color w:val="auto"/>
        </w:rPr>
        <w:t>10% Owner</w:t>
      </w:r>
    </w:p>
    <w:p>
      <w:pPr>
        <w:spacing w:after="0" w:line="67" w:lineRule="exact"/>
        <w:rPr>
          <w:sz w:val="24"/>
          <w:szCs w:val="24"/>
          <w:color w:val="auto"/>
        </w:rPr>
      </w:pPr>
    </w:p>
    <w:p>
      <w:pPr>
        <w:jc w:val="right"/>
        <w:spacing w:after="0"/>
        <w:tabs>
          <w:tab w:leader="none" w:pos="920" w:val="left"/>
        </w:tabs>
        <w:rPr>
          <w:sz w:val="20"/>
          <w:szCs w:val="20"/>
          <w:color w:val="auto"/>
        </w:rPr>
      </w:pPr>
      <w:r>
        <w:rPr>
          <w:rFonts w:ascii="Arial" w:cs="Arial" w:eastAsia="Arial" w:hAnsi="Arial"/>
          <w:sz w:val="15"/>
          <w:szCs w:val="15"/>
          <w:color w:val="auto"/>
        </w:rPr>
        <w:t>Officer (give</w:t>
      </w:r>
      <w:r>
        <w:rPr>
          <w:sz w:val="20"/>
          <w:szCs w:val="20"/>
          <w:color w:val="auto"/>
        </w:rPr>
        <w:tab/>
      </w:r>
      <w:r>
        <w:rPr>
          <w:rFonts w:ascii="Arial" w:cs="Arial" w:eastAsia="Arial" w:hAnsi="Arial"/>
          <w:sz w:val="15"/>
          <w:szCs w:val="15"/>
          <w:color w:val="auto"/>
        </w:rPr>
        <w:t>Other (specify</w:t>
      </w:r>
    </w:p>
    <w:p>
      <w:pPr>
        <w:spacing w:after="0" w:line="11"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title below)</w:t>
      </w:r>
      <w:r>
        <w:rPr>
          <w:sz w:val="20"/>
          <w:szCs w:val="20"/>
          <w:color w:val="auto"/>
        </w:rPr>
        <w:tab/>
      </w:r>
      <w:r>
        <w:rPr>
          <w:rFonts w:ascii="Arial" w:cs="Arial" w:eastAsia="Arial" w:hAnsi="Arial"/>
          <w:sz w:val="15"/>
          <w:szCs w:val="15"/>
          <w:color w:val="auto"/>
        </w:rPr>
        <w:t>below)</w:t>
      </w:r>
    </w:p>
    <w:p>
      <w:pPr>
        <w:spacing w:after="0" w:line="20" w:lineRule="exact"/>
        <w:rPr>
          <w:sz w:val="24"/>
          <w:szCs w:val="24"/>
          <w:color w:val="auto"/>
        </w:rPr>
      </w:pPr>
      <w:r>
        <w:rPr>
          <w:sz w:val="24"/>
          <w:szCs w:val="24"/>
          <w:color w:val="auto"/>
        </w:rPr>
        <w:br w:type="column"/>
      </w:r>
    </w:p>
    <w:p>
      <w:pPr>
        <w:ind w:left="-9" w:right="440" w:firstLine="9"/>
        <w:spacing w:after="0" w:line="270" w:lineRule="auto"/>
        <w:tabs>
          <w:tab w:leader="none" w:pos="158" w:val="left"/>
        </w:tabs>
        <w:numPr>
          <w:ilvl w:val="0"/>
          <w:numId w:val="3"/>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257" w:lineRule="exact"/>
        <w:rPr>
          <w:rFonts w:ascii="Arial" w:cs="Arial" w:eastAsia="Arial" w:hAnsi="Arial"/>
          <w:sz w:val="15"/>
          <w:szCs w:val="15"/>
          <w:color w:val="auto"/>
        </w:rPr>
      </w:pPr>
    </w:p>
    <w:p>
      <w:pPr>
        <w:ind w:left="-9" w:right="480" w:firstLine="9"/>
        <w:spacing w:after="0" w:line="255" w:lineRule="auto"/>
        <w:tabs>
          <w:tab w:leader="none" w:pos="158" w:val="left"/>
        </w:tabs>
        <w:numPr>
          <w:ilvl w:val="0"/>
          <w:numId w:val="3"/>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spacing w:after="0" w:line="9" w:lineRule="exact"/>
        <w:rPr>
          <w:sz w:val="24"/>
          <w:szCs w:val="24"/>
          <w:color w:val="auto"/>
        </w:rPr>
      </w:pPr>
    </w:p>
    <w:p>
      <w:pPr>
        <w:ind w:left="451" w:right="340" w:hanging="304"/>
        <w:spacing w:after="0" w:line="182" w:lineRule="auto"/>
        <w:tabs>
          <w:tab w:leader="none" w:pos="451" w:val="left"/>
        </w:tabs>
        <w:numPr>
          <w:ilvl w:val="0"/>
          <w:numId w:val="4"/>
        </w:numPr>
        <w:rPr>
          <w:rFonts w:ascii="Times New Roman" w:cs="Times New Roman" w:eastAsia="Times New Roman" w:hAnsi="Times New Roman"/>
          <w:sz w:val="29"/>
          <w:szCs w:val="29"/>
          <w:color w:val="0000FF"/>
          <w:vertAlign w:val="subscript"/>
        </w:rPr>
      </w:pPr>
      <w:r>
        <w:rPr>
          <w:rFonts w:ascii="Arial" w:cs="Arial" w:eastAsia="Arial" w:hAnsi="Arial"/>
          <w:sz w:val="13"/>
          <w:szCs w:val="13"/>
          <w:color w:val="auto"/>
        </w:rPr>
        <w:t>Form filed by One Reporting Person</w:t>
      </w:r>
    </w:p>
    <w:p>
      <w:pPr>
        <w:spacing w:after="0" w:line="23" w:lineRule="exact"/>
        <w:rPr>
          <w:rFonts w:ascii="Times New Roman" w:cs="Times New Roman" w:eastAsia="Times New Roman" w:hAnsi="Times New Roman"/>
          <w:sz w:val="29"/>
          <w:szCs w:val="29"/>
          <w:color w:val="0000FF"/>
          <w:vertAlign w:val="subscript"/>
        </w:rPr>
      </w:pPr>
    </w:p>
    <w:p>
      <w:pPr>
        <w:ind w:left="451" w:right="320"/>
        <w:spacing w:after="0" w:line="270" w:lineRule="auto"/>
        <w:rPr>
          <w:rFonts w:ascii="Times New Roman" w:cs="Times New Roman" w:eastAsia="Times New Roman" w:hAnsi="Times New Roman"/>
          <w:sz w:val="29"/>
          <w:szCs w:val="29"/>
          <w:color w:val="0000FF"/>
          <w:vertAlign w:val="subscript"/>
        </w:rPr>
      </w:pPr>
      <w:r>
        <w:rPr>
          <w:rFonts w:ascii="Arial" w:cs="Arial" w:eastAsia="Arial" w:hAnsi="Arial"/>
          <w:sz w:val="15"/>
          <w:szCs w:val="15"/>
          <w:color w:val="auto"/>
        </w:rPr>
        <w:t>Form filed by More than One Reporting Person</w:t>
      </w:r>
    </w:p>
    <w:p>
      <w:pPr>
        <w:spacing w:after="0" w:line="200" w:lineRule="exact"/>
        <w:rPr>
          <w:sz w:val="24"/>
          <w:szCs w:val="24"/>
          <w:color w:val="auto"/>
        </w:rPr>
      </w:pPr>
    </w:p>
    <w:p>
      <w:pPr>
        <w:sectPr>
          <w:pgSz w:w="11900" w:h="16838" w:orient="portrait"/>
          <w:cols w:equalWidth="0" w:num="3">
            <w:col w:w="4277" w:space="720"/>
            <w:col w:w="3003" w:space="269"/>
            <w:col w:w="2671"/>
          </w:cols>
          <w:pgMar w:left="480" w:top="230" w:right="479" w:bottom="1440" w:gutter="0" w:footer="0" w:header="0"/>
          <w:type w:val="continuous"/>
        </w:sectPr>
      </w:pPr>
    </w:p>
    <w:p>
      <w:pPr>
        <w:spacing w:after="0" w:line="27"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92710</wp:posOffset>
            </wp:positionV>
            <wp:extent cx="6946900" cy="10198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extLst>
                    </a:blip>
                    <a:srcRect/>
                    <a:stretch>
                      <a:fillRect/>
                    </a:stretch>
                  </pic:blipFill>
                  <pic:spPr bwMode="auto">
                    <a:xfrm>
                      <a:off x="0" y="0"/>
                      <a:ext cx="6946900" cy="1019810"/>
                    </a:xfrm>
                    <a:prstGeom prst="rect">
                      <a:avLst/>
                    </a:prstGeom>
                    <a:noFill/>
                  </pic:spPr>
                </pic:pic>
              </a:graphicData>
            </a:graphic>
          </wp:anchor>
        </w:drawing>
      </w:r>
    </w:p>
    <w:p>
      <w:pPr>
        <w:spacing w:after="0" w:line="194"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20" w:type="dxa"/>
        <w:tblCellMar>
          <w:top w:w="0" w:type="dxa"/>
          <w:left w:w="0" w:type="dxa"/>
          <w:bottom w:w="0" w:type="dxa"/>
          <w:right w:w="0" w:type="dxa"/>
        </w:tblCellMar>
      </w:tblPr>
      <w:tr>
        <w:trPr>
          <w:trHeight w:val="172"/>
        </w:trPr>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60" w:type="dxa"/>
            <w:vAlign w:val="bottom"/>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60" w:type="dxa"/>
            <w:vAlign w:val="bottom"/>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r>
      <w:tr>
        <w:trPr>
          <w:trHeight w:val="212"/>
        </w:trPr>
        <w:tc>
          <w:tcPr>
            <w:tcW w:w="3420" w:type="dxa"/>
            <w:vAlign w:val="bottom"/>
          </w:tcPr>
          <w:p>
            <w:pPr>
              <w:spacing w:after="0"/>
              <w:rPr>
                <w:sz w:val="18"/>
                <w:szCs w:val="18"/>
                <w:color w:val="auto"/>
              </w:rPr>
            </w:pPr>
          </w:p>
        </w:tc>
        <w:tc>
          <w:tcPr>
            <w:tcW w:w="3400" w:type="dxa"/>
            <w:vAlign w:val="bottom"/>
          </w:tcPr>
          <w:p>
            <w:pPr>
              <w:spacing w:after="0"/>
              <w:rPr>
                <w:sz w:val="18"/>
                <w:szCs w:val="18"/>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8"/>
                <w:szCs w:val="18"/>
                <w:color w:val="auto"/>
              </w:rPr>
            </w:pPr>
          </w:p>
        </w:tc>
      </w:tr>
      <w:tr>
        <w:trPr>
          <w:trHeight w:val="44"/>
        </w:trPr>
        <w:tc>
          <w:tcPr>
            <w:tcW w:w="3420" w:type="dxa"/>
            <w:vAlign w:val="bottom"/>
            <w:tcBorders>
              <w:bottom w:val="single" w:sz="8" w:color="2C2C2C"/>
            </w:tcBorders>
          </w:tcPr>
          <w:p>
            <w:pPr>
              <w:spacing w:after="0"/>
              <w:rPr>
                <w:sz w:val="3"/>
                <w:szCs w:val="3"/>
                <w:color w:val="auto"/>
              </w:rPr>
            </w:pPr>
          </w:p>
        </w:tc>
        <w:tc>
          <w:tcPr>
            <w:tcW w:w="3400" w:type="dxa"/>
            <w:vAlign w:val="bottom"/>
            <w:tcBorders>
              <w:bottom w:val="single" w:sz="8" w:color="2C2C2C"/>
            </w:tcBorders>
          </w:tcPr>
          <w:p>
            <w:pPr>
              <w:spacing w:after="0"/>
              <w:rPr>
                <w:sz w:val="3"/>
                <w:szCs w:val="3"/>
                <w:color w:val="auto"/>
              </w:rPr>
            </w:pPr>
          </w:p>
        </w:tc>
        <w:tc>
          <w:tcPr>
            <w:tcW w:w="1220" w:type="dxa"/>
            <w:vAlign w:val="bottom"/>
            <w:tcBorders>
              <w:bottom w:val="single" w:sz="8" w:color="2C2C2C"/>
            </w:tcBorders>
          </w:tcPr>
          <w:p>
            <w:pPr>
              <w:spacing w:after="0"/>
              <w:rPr>
                <w:sz w:val="3"/>
                <w:szCs w:val="3"/>
                <w:color w:val="auto"/>
              </w:rPr>
            </w:pPr>
          </w:p>
        </w:tc>
        <w:tc>
          <w:tcPr>
            <w:tcW w:w="2860" w:type="dxa"/>
            <w:vAlign w:val="bottom"/>
            <w:tcBorders>
              <w:bottom w:val="single" w:sz="8" w:color="2C2C2C"/>
            </w:tcBorders>
          </w:tcPr>
          <w:p>
            <w:pPr>
              <w:spacing w:after="0"/>
              <w:rPr>
                <w:sz w:val="3"/>
                <w:szCs w:val="3"/>
                <w:color w:val="auto"/>
              </w:rPr>
            </w:pPr>
          </w:p>
        </w:tc>
      </w:tr>
    </w:tbl>
    <w:p>
      <w:pPr>
        <w:spacing w:after="0" w:line="44" w:lineRule="exact"/>
        <w:rPr>
          <w:sz w:val="24"/>
          <w:szCs w:val="24"/>
          <w:color w:val="auto"/>
        </w:rPr>
      </w:pPr>
    </w:p>
    <w:tbl>
      <w:tblPr>
        <w:tblLayout w:type="fixed"/>
        <w:tblInd w:w="0" w:type="dxa"/>
        <w:tblCellMar>
          <w:top w:w="0" w:type="dxa"/>
          <w:left w:w="0" w:type="dxa"/>
          <w:bottom w:w="0" w:type="dxa"/>
          <w:right w:w="0" w:type="dxa"/>
        </w:tblCellMar>
      </w:tblPr>
      <w:tr>
        <w:trPr>
          <w:trHeight w:val="371"/>
        </w:trPr>
        <w:tc>
          <w:tcPr>
            <w:tcW w:w="20" w:type="dxa"/>
            <w:vAlign w:val="bottom"/>
            <w:tcBorders>
              <w:bottom w:val="single" w:sz="8" w:color="2C2C2C"/>
            </w:tcBorders>
          </w:tcPr>
          <w:p>
            <w:pPr>
              <w:spacing w:after="0"/>
              <w:rPr>
                <w:sz w:val="24"/>
                <w:szCs w:val="24"/>
                <w:color w:val="auto"/>
              </w:rPr>
            </w:pPr>
          </w:p>
        </w:tc>
        <w:tc>
          <w:tcPr>
            <w:tcW w:w="27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20"/>
                <w:szCs w:val="20"/>
                <w:color w:val="0000FF"/>
              </w:rPr>
              <w:t>Common Stock</w:t>
            </w:r>
          </w:p>
        </w:tc>
        <w:tc>
          <w:tcPr>
            <w:tcW w:w="360" w:type="dxa"/>
            <w:vAlign w:val="bottom"/>
            <w:tcBorders>
              <w:bottom w:val="single" w:sz="8" w:color="2C2C2C"/>
            </w:tcBorders>
          </w:tcPr>
          <w:p>
            <w:pPr>
              <w:spacing w:after="0"/>
              <w:rPr>
                <w:sz w:val="24"/>
                <w:szCs w:val="24"/>
                <w:color w:val="auto"/>
              </w:rPr>
            </w:pPr>
          </w:p>
        </w:tc>
        <w:tc>
          <w:tcPr>
            <w:tcW w:w="98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spacing w:after="0"/>
              <w:rPr>
                <w:sz w:val="24"/>
                <w:szCs w:val="24"/>
                <w:color w:val="auto"/>
              </w:rPr>
            </w:pPr>
          </w:p>
        </w:tc>
        <w:tc>
          <w:tcPr>
            <w:tcW w:w="1540" w:type="dxa"/>
            <w:vAlign w:val="bottom"/>
            <w:tcBorders>
              <w:bottom w:val="single" w:sz="8" w:color="2C2C2C"/>
            </w:tcBorders>
          </w:tcPr>
          <w:p>
            <w:pPr>
              <w:ind w:left="460"/>
              <w:spacing w:after="0"/>
              <w:rPr>
                <w:sz w:val="20"/>
                <w:szCs w:val="20"/>
                <w:color w:val="auto"/>
              </w:rPr>
            </w:pPr>
            <w:r>
              <w:rPr>
                <w:rFonts w:ascii="Times New Roman" w:cs="Times New Roman" w:eastAsia="Times New Roman" w:hAnsi="Times New Roman"/>
                <w:sz w:val="20"/>
                <w:szCs w:val="20"/>
                <w:color w:val="0000FF"/>
              </w:rPr>
              <w:t>5,840,911</w:t>
            </w:r>
          </w:p>
        </w:tc>
        <w:tc>
          <w:tcPr>
            <w:tcW w:w="90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gridSpan w:val="2"/>
          </w:tcPr>
          <w:p>
            <w:pPr>
              <w:spacing w:after="0"/>
              <w:rPr>
                <w:sz w:val="20"/>
                <w:szCs w:val="20"/>
                <w:color w:val="auto"/>
              </w:rPr>
            </w:pPr>
            <w:r>
              <w:rPr>
                <w:rFonts w:ascii="Times New Roman" w:cs="Times New Roman" w:eastAsia="Times New Roman" w:hAnsi="Times New Roman"/>
                <w:sz w:val="20"/>
                <w:szCs w:val="20"/>
                <w:color w:val="0000FF"/>
              </w:rPr>
              <w:t>I</w:t>
            </w:r>
          </w:p>
        </w:tc>
        <w:tc>
          <w:tcPr>
            <w:tcW w:w="3380" w:type="dxa"/>
            <w:vAlign w:val="bottom"/>
            <w:tcBorders>
              <w:bottom w:val="single" w:sz="8" w:color="2C2C2C"/>
            </w:tcBorders>
            <w:gridSpan w:val="4"/>
          </w:tcPr>
          <w:p>
            <w:pPr>
              <w:ind w:left="600"/>
              <w:spacing w:after="0"/>
              <w:rPr>
                <w:sz w:val="20"/>
                <w:szCs w:val="20"/>
                <w:color w:val="auto"/>
              </w:rPr>
            </w:pPr>
            <w:r>
              <w:rPr>
                <w:rFonts w:ascii="Times New Roman" w:cs="Times New Roman" w:eastAsia="Times New Roman" w:hAnsi="Times New Roman"/>
                <w:sz w:val="20"/>
                <w:szCs w:val="20"/>
                <w:color w:val="0000FF"/>
              </w:rPr>
              <w:t>See Footnotes</w:t>
            </w:r>
            <w:r>
              <w:rPr>
                <w:rFonts w:ascii="Times New Roman" w:cs="Times New Roman" w:eastAsia="Times New Roman" w:hAnsi="Times New Roman"/>
                <w:sz w:val="25"/>
                <w:szCs w:val="25"/>
                <w:color w:val="008000"/>
                <w:vertAlign w:val="superscript"/>
              </w:rPr>
              <w:t>(1)(2)</w:t>
            </w:r>
          </w:p>
        </w:tc>
        <w:tc>
          <w:tcPr>
            <w:tcW w:w="0" w:type="dxa"/>
            <w:vAlign w:val="bottom"/>
          </w:tcPr>
          <w:p>
            <w:pPr>
              <w:spacing w:after="0"/>
              <w:rPr>
                <w:sz w:val="1"/>
                <w:szCs w:val="1"/>
                <w:color w:val="auto"/>
              </w:rPr>
            </w:pPr>
          </w:p>
        </w:tc>
      </w:tr>
      <w:tr>
        <w:trPr>
          <w:trHeight w:val="253"/>
        </w:trPr>
        <w:tc>
          <w:tcPr>
            <w:tcW w:w="20" w:type="dxa"/>
            <w:vAlign w:val="bottom"/>
            <w:tcBorders>
              <w:top w:val="single" w:sz="8" w:color="808080"/>
            </w:tcBorders>
          </w:tcPr>
          <w:p>
            <w:pPr>
              <w:spacing w:after="0"/>
              <w:rPr>
                <w:sz w:val="21"/>
                <w:szCs w:val="21"/>
                <w:color w:val="auto"/>
              </w:rPr>
            </w:pPr>
          </w:p>
        </w:tc>
        <w:tc>
          <w:tcPr>
            <w:tcW w:w="2760" w:type="dxa"/>
            <w:vAlign w:val="bottom"/>
            <w:tcBorders>
              <w:top w:val="single" w:sz="8" w:color="2C2C2C"/>
            </w:tcBorders>
          </w:tcPr>
          <w:p>
            <w:pPr>
              <w:spacing w:after="0"/>
              <w:rPr>
                <w:sz w:val="21"/>
                <w:szCs w:val="21"/>
                <w:color w:val="auto"/>
              </w:rPr>
            </w:pPr>
          </w:p>
        </w:tc>
        <w:tc>
          <w:tcPr>
            <w:tcW w:w="360" w:type="dxa"/>
            <w:vAlign w:val="bottom"/>
            <w:tcBorders>
              <w:top w:val="single" w:sz="8" w:color="2C2C2C"/>
            </w:tcBorders>
          </w:tcPr>
          <w:p>
            <w:pPr>
              <w:spacing w:after="0"/>
              <w:rPr>
                <w:sz w:val="21"/>
                <w:szCs w:val="21"/>
                <w:color w:val="auto"/>
              </w:rPr>
            </w:pPr>
          </w:p>
        </w:tc>
        <w:tc>
          <w:tcPr>
            <w:tcW w:w="5360" w:type="dxa"/>
            <w:vAlign w:val="bottom"/>
            <w:tcBorders>
              <w:top w:val="single" w:sz="8" w:color="2C2C2C"/>
            </w:tcBorders>
            <w:gridSpan w:val="7"/>
          </w:tcPr>
          <w:p>
            <w:pPr>
              <w:ind w:left="40"/>
              <w:spacing w:after="0"/>
              <w:rPr>
                <w:sz w:val="20"/>
                <w:szCs w:val="20"/>
                <w:color w:val="auto"/>
              </w:rPr>
            </w:pPr>
            <w:r>
              <w:rPr>
                <w:rFonts w:ascii="Arial" w:cs="Arial" w:eastAsia="Arial" w:hAnsi="Arial"/>
                <w:sz w:val="20"/>
                <w:szCs w:val="20"/>
                <w:b w:val="1"/>
                <w:bCs w:val="1"/>
                <w:color w:val="auto"/>
              </w:rPr>
              <w:t>Table II - Derivative Securities Beneficially Owned</w:t>
            </w:r>
          </w:p>
        </w:tc>
        <w:tc>
          <w:tcPr>
            <w:tcW w:w="940" w:type="dxa"/>
            <w:vAlign w:val="bottom"/>
            <w:tcBorders>
              <w:top w:val="single" w:sz="8" w:color="2C2C2C"/>
            </w:tcBorders>
          </w:tcPr>
          <w:p>
            <w:pPr>
              <w:spacing w:after="0"/>
              <w:rPr>
                <w:sz w:val="21"/>
                <w:szCs w:val="21"/>
                <w:color w:val="auto"/>
              </w:rPr>
            </w:pPr>
          </w:p>
        </w:tc>
        <w:tc>
          <w:tcPr>
            <w:tcW w:w="148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75"/>
        </w:trPr>
        <w:tc>
          <w:tcPr>
            <w:tcW w:w="20" w:type="dxa"/>
            <w:vAlign w:val="bottom"/>
          </w:tcPr>
          <w:p>
            <w:pPr>
              <w:spacing w:after="0"/>
              <w:rPr>
                <w:sz w:val="23"/>
                <w:szCs w:val="23"/>
                <w:color w:val="auto"/>
              </w:rPr>
            </w:pPr>
          </w:p>
        </w:tc>
        <w:tc>
          <w:tcPr>
            <w:tcW w:w="2760" w:type="dxa"/>
            <w:vAlign w:val="bottom"/>
          </w:tcPr>
          <w:p>
            <w:pPr>
              <w:spacing w:after="0"/>
              <w:rPr>
                <w:sz w:val="23"/>
                <w:szCs w:val="23"/>
                <w:color w:val="auto"/>
              </w:rPr>
            </w:pPr>
          </w:p>
        </w:tc>
        <w:tc>
          <w:tcPr>
            <w:tcW w:w="5720" w:type="dxa"/>
            <w:vAlign w:val="bottom"/>
            <w:gridSpan w:val="8"/>
          </w:tcPr>
          <w:p>
            <w:pPr>
              <w:spacing w:after="0"/>
              <w:rPr>
                <w:sz w:val="20"/>
                <w:szCs w:val="20"/>
                <w:color w:val="auto"/>
              </w:rPr>
            </w:pPr>
            <w:r>
              <w:rPr>
                <w:rFonts w:ascii="Arial" w:cs="Arial" w:eastAsia="Arial" w:hAnsi="Arial"/>
                <w:sz w:val="20"/>
                <w:szCs w:val="20"/>
                <w:b w:val="1"/>
                <w:bCs w:val="1"/>
                <w:color w:val="auto"/>
              </w:rPr>
              <w:t>(e.g., puts, calls, warrants, options, convertible securities)</w:t>
            </w:r>
          </w:p>
        </w:tc>
        <w:tc>
          <w:tcPr>
            <w:tcW w:w="94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76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1880" w:type="dxa"/>
            <w:vAlign w:val="bottom"/>
            <w:tcBorders>
              <w:bottom w:val="single" w:sz="8" w:color="2C2C2C"/>
            </w:tcBorders>
            <w:gridSpan w:val="2"/>
          </w:tcPr>
          <w:p>
            <w:pPr>
              <w:spacing w:after="0"/>
              <w:rPr>
                <w:sz w:val="3"/>
                <w:szCs w:val="3"/>
                <w:color w:val="auto"/>
              </w:rPr>
            </w:pPr>
          </w:p>
        </w:tc>
        <w:tc>
          <w:tcPr>
            <w:tcW w:w="244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14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2760" w:type="dxa"/>
            <w:vAlign w:val="bottom"/>
          </w:tcPr>
          <w:p>
            <w:pPr>
              <w:ind w:left="80"/>
              <w:spacing w:after="0"/>
              <w:rPr>
                <w:sz w:val="20"/>
                <w:szCs w:val="20"/>
                <w:color w:val="auto"/>
              </w:rPr>
            </w:pPr>
            <w:r>
              <w:rPr>
                <w:rFonts w:ascii="Arial" w:cs="Arial" w:eastAsia="Arial" w:hAnsi="Arial"/>
                <w:sz w:val="15"/>
                <w:szCs w:val="15"/>
                <w:b w:val="1"/>
                <w:bCs w:val="1"/>
                <w:color w:val="auto"/>
                <w:w w:val="99"/>
              </w:rPr>
              <w:t>1. Title of Derivative Security (Instr. 4)</w:t>
            </w:r>
          </w:p>
        </w:tc>
        <w:tc>
          <w:tcPr>
            <w:tcW w:w="360" w:type="dxa"/>
            <w:vAlign w:val="bottom"/>
          </w:tcPr>
          <w:p>
            <w:pPr>
              <w:spacing w:after="0"/>
              <w:rPr>
                <w:sz w:val="17"/>
                <w:szCs w:val="17"/>
                <w:color w:val="auto"/>
              </w:rPr>
            </w:pPr>
          </w:p>
        </w:tc>
        <w:tc>
          <w:tcPr>
            <w:tcW w:w="188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440" w:type="dxa"/>
            <w:vAlign w:val="bottom"/>
            <w:gridSpan w:val="2"/>
          </w:tcPr>
          <w:p>
            <w:pPr>
              <w:ind w:left="60"/>
              <w:spacing w:after="0"/>
              <w:rPr>
                <w:sz w:val="20"/>
                <w:szCs w:val="20"/>
                <w:color w:val="auto"/>
              </w:rPr>
            </w:pPr>
            <w:r>
              <w:rPr>
                <w:rFonts w:ascii="Arial" w:cs="Arial" w:eastAsia="Arial" w:hAnsi="Arial"/>
                <w:sz w:val="15"/>
                <w:szCs w:val="15"/>
                <w:b w:val="1"/>
                <w:bCs w:val="1"/>
                <w:color w:val="auto"/>
              </w:rPr>
              <w:t>3. Title and Amount of Securities</w:t>
            </w: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40" w:type="dxa"/>
            <w:vAlign w:val="bottom"/>
          </w:tcPr>
          <w:p>
            <w:pPr>
              <w:ind w:left="40"/>
              <w:spacing w:after="0"/>
              <w:rPr>
                <w:sz w:val="20"/>
                <w:szCs w:val="20"/>
                <w:color w:val="auto"/>
              </w:rPr>
            </w:pPr>
            <w:r>
              <w:rPr>
                <w:rFonts w:ascii="Arial" w:cs="Arial" w:eastAsia="Arial" w:hAnsi="Arial"/>
                <w:sz w:val="15"/>
                <w:szCs w:val="15"/>
                <w:b w:val="1"/>
                <w:bCs w:val="1"/>
                <w:color w:val="auto"/>
              </w:rPr>
              <w:t>4.</w:t>
            </w:r>
          </w:p>
        </w:tc>
        <w:tc>
          <w:tcPr>
            <w:tcW w:w="94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500" w:type="dxa"/>
            <w:vAlign w:val="bottom"/>
            <w:gridSpan w:val="2"/>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44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40" w:type="dxa"/>
            <w:vAlign w:val="bottom"/>
          </w:tcPr>
          <w:p>
            <w:pPr>
              <w:ind w:left="4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50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Indirect Beneficial</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54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(Instr. 4)</w:t>
            </w:r>
          </w:p>
        </w:tc>
        <w:tc>
          <w:tcPr>
            <w:tcW w:w="9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40" w:type="dxa"/>
            <w:vAlign w:val="bottom"/>
          </w:tcPr>
          <w:p>
            <w:pPr>
              <w:ind w:left="4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50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2760" w:type="dxa"/>
            <w:vAlign w:val="bottom"/>
          </w:tcPr>
          <w:p>
            <w:pPr>
              <w:spacing w:after="0"/>
              <w:rPr>
                <w:sz w:val="7"/>
                <w:szCs w:val="7"/>
                <w:color w:val="auto"/>
              </w:rPr>
            </w:pPr>
          </w:p>
        </w:tc>
        <w:tc>
          <w:tcPr>
            <w:tcW w:w="36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154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40" w:type="dxa"/>
            <w:vAlign w:val="bottom"/>
          </w:tcPr>
          <w:p>
            <w:pPr>
              <w:spacing w:after="0"/>
              <w:rPr>
                <w:sz w:val="7"/>
                <w:szCs w:val="7"/>
                <w:color w:val="auto"/>
              </w:rPr>
            </w:pPr>
          </w:p>
        </w:tc>
        <w:tc>
          <w:tcPr>
            <w:tcW w:w="940" w:type="dxa"/>
            <w:vAlign w:val="bottom"/>
            <w:vMerge w:val="restart"/>
          </w:tcPr>
          <w:p>
            <w:pPr>
              <w:ind w:left="40"/>
              <w:spacing w:after="0" w:line="165" w:lineRule="exact"/>
              <w:rPr>
                <w:sz w:val="20"/>
                <w:szCs w:val="20"/>
                <w:color w:val="auto"/>
              </w:rPr>
            </w:pPr>
            <w:r>
              <w:rPr>
                <w:rFonts w:ascii="Arial" w:cs="Arial" w:eastAsia="Arial" w:hAnsi="Arial"/>
                <w:sz w:val="15"/>
                <w:szCs w:val="15"/>
                <w:b w:val="1"/>
                <w:bCs w:val="1"/>
                <w:color w:val="auto"/>
              </w:rPr>
              <w:t>Price of</w:t>
            </w:r>
          </w:p>
        </w:tc>
        <w:tc>
          <w:tcPr>
            <w:tcW w:w="94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48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5)</w:t>
            </w: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2760" w:type="dxa"/>
            <w:vAlign w:val="bottom"/>
          </w:tcPr>
          <w:p>
            <w:pPr>
              <w:spacing w:after="0"/>
              <w:rPr>
                <w:sz w:val="4"/>
                <w:szCs w:val="4"/>
                <w:color w:val="auto"/>
              </w:rPr>
            </w:pPr>
          </w:p>
        </w:tc>
        <w:tc>
          <w:tcPr>
            <w:tcW w:w="360" w:type="dxa"/>
            <w:vAlign w:val="bottom"/>
          </w:tcPr>
          <w:p>
            <w:pPr>
              <w:spacing w:after="0"/>
              <w:rPr>
                <w:sz w:val="4"/>
                <w:szCs w:val="4"/>
                <w:color w:val="auto"/>
              </w:rPr>
            </w:pPr>
          </w:p>
        </w:tc>
        <w:tc>
          <w:tcPr>
            <w:tcW w:w="980" w:type="dxa"/>
            <w:vAlign w:val="bottom"/>
          </w:tcPr>
          <w:p>
            <w:pPr>
              <w:spacing w:after="0"/>
              <w:rPr>
                <w:sz w:val="4"/>
                <w:szCs w:val="4"/>
                <w:color w:val="auto"/>
              </w:rPr>
            </w:pPr>
          </w:p>
        </w:tc>
        <w:tc>
          <w:tcPr>
            <w:tcW w:w="900" w:type="dxa"/>
            <w:vAlign w:val="bottom"/>
          </w:tcPr>
          <w:p>
            <w:pPr>
              <w:spacing w:after="0"/>
              <w:rPr>
                <w:sz w:val="4"/>
                <w:szCs w:val="4"/>
                <w:color w:val="auto"/>
              </w:rPr>
            </w:pPr>
          </w:p>
        </w:tc>
        <w:tc>
          <w:tcPr>
            <w:tcW w:w="1540" w:type="dxa"/>
            <w:vAlign w:val="bottom"/>
          </w:tcPr>
          <w:p>
            <w:pPr>
              <w:spacing w:after="0"/>
              <w:rPr>
                <w:sz w:val="4"/>
                <w:szCs w:val="4"/>
                <w:color w:val="auto"/>
              </w:rPr>
            </w:pPr>
          </w:p>
        </w:tc>
        <w:tc>
          <w:tcPr>
            <w:tcW w:w="900" w:type="dxa"/>
            <w:vAlign w:val="bottom"/>
            <w:vMerge w:val="restart"/>
          </w:tcPr>
          <w:p>
            <w:pPr>
              <w:ind w:left="320"/>
              <w:spacing w:after="0"/>
              <w:rPr>
                <w:sz w:val="20"/>
                <w:szCs w:val="20"/>
                <w:color w:val="auto"/>
              </w:rPr>
            </w:pPr>
            <w:r>
              <w:rPr>
                <w:rFonts w:ascii="Arial" w:cs="Arial" w:eastAsia="Arial" w:hAnsi="Arial"/>
                <w:sz w:val="15"/>
                <w:szCs w:val="15"/>
                <w:b w:val="1"/>
                <w:bCs w:val="1"/>
                <w:color w:val="auto"/>
                <w:w w:val="98"/>
              </w:rPr>
              <w:t>Amount</w:t>
            </w: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940" w:type="dxa"/>
            <w:vAlign w:val="bottom"/>
            <w:vMerge w:val="continue"/>
          </w:tcPr>
          <w:p>
            <w:pPr>
              <w:spacing w:after="0"/>
              <w:rPr>
                <w:sz w:val="4"/>
                <w:szCs w:val="4"/>
                <w:color w:val="auto"/>
              </w:rPr>
            </w:pPr>
          </w:p>
        </w:tc>
        <w:tc>
          <w:tcPr>
            <w:tcW w:w="940" w:type="dxa"/>
            <w:vAlign w:val="bottom"/>
            <w:vMerge w:val="continue"/>
          </w:tcPr>
          <w:p>
            <w:pPr>
              <w:spacing w:after="0"/>
              <w:rPr>
                <w:sz w:val="4"/>
                <w:szCs w:val="4"/>
                <w:color w:val="auto"/>
              </w:rPr>
            </w:pPr>
          </w:p>
        </w:tc>
        <w:tc>
          <w:tcPr>
            <w:tcW w:w="1480" w:type="dxa"/>
            <w:vAlign w:val="bottom"/>
            <w:vMerge w:val="continue"/>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7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900" w:type="dxa"/>
            <w:vAlign w:val="bottom"/>
            <w:vMerge w:val="continue"/>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940" w:type="dxa"/>
            <w:vAlign w:val="bottom"/>
          </w:tcPr>
          <w:p>
            <w:pPr>
              <w:ind w:left="40"/>
              <w:spacing w:after="0" w:line="156" w:lineRule="exact"/>
              <w:rPr>
                <w:sz w:val="20"/>
                <w:szCs w:val="20"/>
                <w:color w:val="auto"/>
              </w:rPr>
            </w:pPr>
            <w:r>
              <w:rPr>
                <w:rFonts w:ascii="Arial" w:cs="Arial" w:eastAsia="Arial" w:hAnsi="Arial"/>
                <w:sz w:val="15"/>
                <w:szCs w:val="15"/>
                <w:b w:val="1"/>
                <w:bCs w:val="1"/>
                <w:color w:val="auto"/>
              </w:rPr>
              <w:t>Derivative</w:t>
            </w:r>
          </w:p>
        </w:tc>
        <w:tc>
          <w:tcPr>
            <w:tcW w:w="940" w:type="dxa"/>
            <w:vAlign w:val="bottom"/>
          </w:tcPr>
          <w:p>
            <w:pPr>
              <w:ind w:left="80"/>
              <w:spacing w:after="0" w:line="156" w:lineRule="exact"/>
              <w:rPr>
                <w:sz w:val="20"/>
                <w:szCs w:val="20"/>
                <w:color w:val="auto"/>
              </w:rPr>
            </w:pPr>
            <w:r>
              <w:rPr>
                <w:rFonts w:ascii="Arial" w:cs="Arial" w:eastAsia="Arial" w:hAnsi="Arial"/>
                <w:sz w:val="15"/>
                <w:szCs w:val="15"/>
                <w:b w:val="1"/>
                <w:bCs w:val="1"/>
                <w:color w:val="auto"/>
              </w:rPr>
              <w:t>or Indirect</w:t>
            </w:r>
          </w:p>
        </w:tc>
        <w:tc>
          <w:tcPr>
            <w:tcW w:w="14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900" w:type="dxa"/>
            <w:vAlign w:val="bottom"/>
          </w:tcPr>
          <w:p>
            <w:pPr>
              <w:ind w:left="320"/>
              <w:spacing w:after="0" w:line="165" w:lineRule="exact"/>
              <w:rPr>
                <w:sz w:val="20"/>
                <w:szCs w:val="20"/>
                <w:color w:val="auto"/>
              </w:rPr>
            </w:pPr>
            <w:r>
              <w:rPr>
                <w:rFonts w:ascii="Arial" w:cs="Arial" w:eastAsia="Arial" w:hAnsi="Arial"/>
                <w:sz w:val="15"/>
                <w:szCs w:val="15"/>
                <w:b w:val="1"/>
                <w:bCs w:val="1"/>
                <w:color w:val="auto"/>
              </w:rPr>
              <w:t>or</w:t>
            </w: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40" w:type="dxa"/>
            <w:vAlign w:val="bottom"/>
          </w:tcPr>
          <w:p>
            <w:pPr>
              <w:ind w:left="4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7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80" w:type="dxa"/>
            <w:vAlign w:val="bottom"/>
            <w:vMerge w:val="restart"/>
          </w:tcPr>
          <w:p>
            <w:pPr>
              <w:ind w:left="80"/>
              <w:spacing w:after="0"/>
              <w:rPr>
                <w:sz w:val="20"/>
                <w:szCs w:val="20"/>
                <w:color w:val="auto"/>
              </w:rPr>
            </w:pPr>
            <w:r>
              <w:rPr>
                <w:rFonts w:ascii="Arial" w:cs="Arial" w:eastAsia="Arial" w:hAnsi="Arial"/>
                <w:sz w:val="15"/>
                <w:szCs w:val="15"/>
                <w:b w:val="1"/>
                <w:bCs w:val="1"/>
                <w:color w:val="auto"/>
              </w:rPr>
              <w:t>Date</w:t>
            </w:r>
          </w:p>
        </w:tc>
        <w:tc>
          <w:tcPr>
            <w:tcW w:w="900" w:type="dxa"/>
            <w:vAlign w:val="bottom"/>
            <w:vMerge w:val="restart"/>
          </w:tcPr>
          <w:p>
            <w:pPr>
              <w:ind w:left="80"/>
              <w:spacing w:after="0"/>
              <w:rPr>
                <w:sz w:val="20"/>
                <w:szCs w:val="20"/>
                <w:color w:val="auto"/>
              </w:rPr>
            </w:pPr>
            <w:r>
              <w:rPr>
                <w:rFonts w:ascii="Arial" w:cs="Arial" w:eastAsia="Arial" w:hAnsi="Arial"/>
                <w:sz w:val="15"/>
                <w:szCs w:val="15"/>
                <w:b w:val="1"/>
                <w:bCs w:val="1"/>
                <w:color w:val="auto"/>
              </w:rPr>
              <w:t>Expiration</w:t>
            </w:r>
          </w:p>
        </w:tc>
        <w:tc>
          <w:tcPr>
            <w:tcW w:w="1540" w:type="dxa"/>
            <w:vAlign w:val="bottom"/>
          </w:tcPr>
          <w:p>
            <w:pPr>
              <w:spacing w:after="0"/>
              <w:rPr>
                <w:sz w:val="13"/>
                <w:szCs w:val="13"/>
                <w:color w:val="auto"/>
              </w:rPr>
            </w:pPr>
          </w:p>
        </w:tc>
        <w:tc>
          <w:tcPr>
            <w:tcW w:w="900" w:type="dxa"/>
            <w:vAlign w:val="bottom"/>
          </w:tcPr>
          <w:p>
            <w:pPr>
              <w:ind w:left="320"/>
              <w:spacing w:after="0" w:line="159" w:lineRule="exact"/>
              <w:rPr>
                <w:sz w:val="20"/>
                <w:szCs w:val="20"/>
                <w:color w:val="auto"/>
              </w:rPr>
            </w:pPr>
            <w:r>
              <w:rPr>
                <w:rFonts w:ascii="Arial" w:cs="Arial" w:eastAsia="Arial" w:hAnsi="Arial"/>
                <w:sz w:val="15"/>
                <w:szCs w:val="15"/>
                <w:b w:val="1"/>
                <w:bCs w:val="1"/>
                <w:color w:val="auto"/>
                <w:w w:val="98"/>
              </w:rPr>
              <w:t>Number</w:t>
            </w: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vMerge w:val="continue"/>
          </w:tcPr>
          <w:p>
            <w:pPr>
              <w:spacing w:after="0"/>
              <w:rPr>
                <w:sz w:val="14"/>
                <w:szCs w:val="14"/>
                <w:color w:val="auto"/>
              </w:rPr>
            </w:pPr>
          </w:p>
        </w:tc>
        <w:tc>
          <w:tcPr>
            <w:tcW w:w="900" w:type="dxa"/>
            <w:vAlign w:val="bottom"/>
            <w:vMerge w:val="continue"/>
          </w:tcPr>
          <w:p>
            <w:pPr>
              <w:spacing w:after="0"/>
              <w:rPr>
                <w:sz w:val="14"/>
                <w:szCs w:val="14"/>
                <w:color w:val="auto"/>
              </w:rPr>
            </w:pPr>
          </w:p>
        </w:tc>
        <w:tc>
          <w:tcPr>
            <w:tcW w:w="1540" w:type="dxa"/>
            <w:vAlign w:val="bottom"/>
            <w:vMerge w:val="restart"/>
          </w:tcPr>
          <w:p>
            <w:pPr>
              <w:ind w:left="60"/>
              <w:spacing w:after="0"/>
              <w:rPr>
                <w:sz w:val="20"/>
                <w:szCs w:val="20"/>
                <w:color w:val="auto"/>
              </w:rPr>
            </w:pPr>
            <w:r>
              <w:rPr>
                <w:rFonts w:ascii="Arial" w:cs="Arial" w:eastAsia="Arial" w:hAnsi="Arial"/>
                <w:sz w:val="15"/>
                <w:szCs w:val="15"/>
                <w:b w:val="1"/>
                <w:bCs w:val="1"/>
                <w:color w:val="auto"/>
              </w:rPr>
              <w:t>Title</w:t>
            </w:r>
          </w:p>
        </w:tc>
        <w:tc>
          <w:tcPr>
            <w:tcW w:w="900" w:type="dxa"/>
            <w:vAlign w:val="bottom"/>
          </w:tcPr>
          <w:p>
            <w:pPr>
              <w:ind w:left="320"/>
              <w:spacing w:after="0" w:line="165" w:lineRule="exact"/>
              <w:rPr>
                <w:sz w:val="20"/>
                <w:szCs w:val="20"/>
                <w:color w:val="auto"/>
              </w:rPr>
            </w:pPr>
            <w:r>
              <w:rPr>
                <w:rFonts w:ascii="Arial" w:cs="Arial" w:eastAsia="Arial" w:hAnsi="Arial"/>
                <w:sz w:val="15"/>
                <w:szCs w:val="15"/>
                <w:b w:val="1"/>
                <w:bCs w:val="1"/>
                <w:color w:val="auto"/>
              </w:rPr>
              <w:t>of</w:t>
            </w: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90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540" w:type="dxa"/>
            <w:vAlign w:val="bottom"/>
            <w:vMerge w:val="continue"/>
          </w:tcPr>
          <w:p>
            <w:pPr>
              <w:spacing w:after="0"/>
              <w:rPr>
                <w:sz w:val="18"/>
                <w:szCs w:val="18"/>
                <w:color w:val="auto"/>
              </w:rPr>
            </w:pPr>
          </w:p>
        </w:tc>
        <w:tc>
          <w:tcPr>
            <w:tcW w:w="900" w:type="dxa"/>
            <w:vAlign w:val="bottom"/>
          </w:tcPr>
          <w:p>
            <w:pPr>
              <w:ind w:left="320"/>
              <w:spacing w:after="0"/>
              <w:rPr>
                <w:sz w:val="20"/>
                <w:szCs w:val="20"/>
                <w:color w:val="auto"/>
              </w:rPr>
            </w:pPr>
            <w:r>
              <w:rPr>
                <w:rFonts w:ascii="Arial" w:cs="Arial" w:eastAsia="Arial" w:hAnsi="Arial"/>
                <w:sz w:val="15"/>
                <w:szCs w:val="15"/>
                <w:b w:val="1"/>
                <w:bCs w:val="1"/>
                <w:color w:val="auto"/>
              </w:rPr>
              <w:t>Shares</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-1388110</wp:posOffset>
            </wp:positionV>
            <wp:extent cx="6946900" cy="14293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6946900" cy="1429385"/>
                    </a:xfrm>
                    <a:prstGeom prst="rect">
                      <a:avLst/>
                    </a:prstGeom>
                    <a:noFill/>
                  </pic:spPr>
                </pic:pic>
              </a:graphicData>
            </a:graphic>
          </wp:anchor>
        </w:drawing>
      </w:r>
    </w:p>
    <w:p>
      <w:pPr>
        <w:spacing w:after="0" w:line="68"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Explanation of Responses:</w:t>
      </w:r>
    </w:p>
    <w:p>
      <w:pPr>
        <w:spacing w:after="0" w:line="59" w:lineRule="exact"/>
        <w:rPr>
          <w:sz w:val="24"/>
          <w:szCs w:val="24"/>
          <w:color w:val="auto"/>
        </w:rPr>
      </w:pPr>
    </w:p>
    <w:p>
      <w:pPr>
        <w:ind w:left="40" w:right="200" w:firstLine="5"/>
        <w:spacing w:after="0" w:line="239" w:lineRule="auto"/>
        <w:tabs>
          <w:tab w:leader="none" w:pos="190" w:val="left"/>
        </w:tabs>
        <w:numPr>
          <w:ilvl w:val="0"/>
          <w:numId w:val="5"/>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On January 11, 2021, the Reporting Person became the sole member of the board of Stichting Administratiekantoor Westend (the "Stichting"), and therefore, may be deemed to beneficially own the securities reported herein. The Reporting Person disclaims beneficial ownership over the securities reported herein, except to the extent of his pecuniary interest therein, and, pursuant to Rule 16a-1(a)(4) under the Exchange Act, the Reporting Person states that the inclusion of these securities in this report shall not be deemed an admission of beneficial ownership of the reported securities for purposes of Section 16 of the Exchange Act or for any other purpose.</w:t>
      </w:r>
    </w:p>
    <w:p>
      <w:pPr>
        <w:spacing w:after="0" w:line="33" w:lineRule="exact"/>
        <w:rPr>
          <w:rFonts w:ascii="Times New Roman" w:cs="Times New Roman" w:eastAsia="Times New Roman" w:hAnsi="Times New Roman"/>
          <w:sz w:val="15"/>
          <w:szCs w:val="15"/>
          <w:color w:val="008000"/>
        </w:rPr>
      </w:pPr>
    </w:p>
    <w:p>
      <w:pPr>
        <w:ind w:left="40" w:right="40" w:firstLine="5"/>
        <w:spacing w:after="0" w:line="239" w:lineRule="auto"/>
        <w:tabs>
          <w:tab w:leader="none" w:pos="190" w:val="left"/>
        </w:tabs>
        <w:numPr>
          <w:ilvl w:val="0"/>
          <w:numId w:val="5"/>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The shares are held directly by Invus Public Equities, L.P. The general partner of Invus Public Equities, L.P. is Invus Public Equities Advisors, LLC. Artal Treasury Limited is the managing member of Invus Public Equities Advisors, LLC. Artal Treasury Limited is a wholly owned subsidiary of the Geneva branch of Artal International S.C.A. The managing partner of Artal International S.C.A. is Artal International Management S.A., which is a wholly owned subsidiary of Artal Group S.A. Westend S.A. is the parent company of Artal Group, S.A., and the majority stockholder of Westend S.A. is the Stichting. The Reporting Person is the sole member of the board of the Stichting.</w:t>
      </w:r>
    </w:p>
    <w:p>
      <w:pPr>
        <w:spacing w:after="0" w:line="25" w:lineRule="exact"/>
        <w:rPr>
          <w:sz w:val="24"/>
          <w:szCs w:val="24"/>
          <w:color w:val="auto"/>
        </w:rPr>
      </w:pPr>
    </w:p>
    <w:p>
      <w:pPr>
        <w:ind w:left="40"/>
        <w:spacing w:after="0"/>
        <w:rPr>
          <w:sz w:val="20"/>
          <w:szCs w:val="20"/>
          <w:color w:val="auto"/>
        </w:rPr>
      </w:pPr>
      <w:r>
        <w:rPr>
          <w:rFonts w:ascii="Arial" w:cs="Arial" w:eastAsia="Arial" w:hAnsi="Arial"/>
          <w:sz w:val="20"/>
          <w:szCs w:val="20"/>
          <w:b w:val="1"/>
          <w:bCs w:val="1"/>
          <w:color w:val="auto"/>
        </w:rPr>
        <w:t>Remarks:</w:t>
      </w:r>
    </w:p>
    <w:p>
      <w:pPr>
        <w:spacing w:after="0" w:line="133" w:lineRule="exact"/>
        <w:rPr>
          <w:sz w:val="24"/>
          <w:szCs w:val="24"/>
          <w:color w:val="auto"/>
        </w:rPr>
      </w:pPr>
    </w:p>
    <w:tbl>
      <w:tblPr>
        <w:tblLayout w:type="fixed"/>
        <w:tblInd w:w="40" w:type="dxa"/>
        <w:tblCellMar>
          <w:top w:w="0" w:type="dxa"/>
          <w:left w:w="0" w:type="dxa"/>
          <w:bottom w:w="0" w:type="dxa"/>
          <w:right w:w="0" w:type="dxa"/>
        </w:tblCellMar>
      </w:tblPr>
      <w:tr>
        <w:trPr>
          <w:trHeight w:val="230"/>
        </w:trPr>
        <w:tc>
          <w:tcPr>
            <w:tcW w:w="6540" w:type="dxa"/>
            <w:vAlign w:val="bottom"/>
          </w:tcPr>
          <w:p>
            <w:pPr>
              <w:spacing w:after="0"/>
              <w:rPr>
                <w:sz w:val="19"/>
                <w:szCs w:val="19"/>
                <w:color w:val="auto"/>
              </w:rPr>
            </w:pPr>
          </w:p>
        </w:tc>
        <w:tc>
          <w:tcPr>
            <w:tcW w:w="2180" w:type="dxa"/>
            <w:vAlign w:val="bottom"/>
            <w:gridSpan w:val="2"/>
          </w:tcPr>
          <w:p>
            <w:pPr>
              <w:spacing w:after="0"/>
              <w:rPr>
                <w:sz w:val="20"/>
                <w:szCs w:val="20"/>
                <w:color w:val="auto"/>
              </w:rPr>
            </w:pPr>
            <w:r>
              <w:rPr>
                <w:rFonts w:ascii="Times New Roman" w:cs="Times New Roman" w:eastAsia="Times New Roman" w:hAnsi="Times New Roman"/>
                <w:sz w:val="20"/>
                <w:szCs w:val="20"/>
                <w:color w:val="0000FF"/>
              </w:rPr>
              <w:t>/s/ Amaury Wittouk</w:t>
            </w:r>
          </w:p>
        </w:tc>
        <w:tc>
          <w:tcPr>
            <w:tcW w:w="900" w:type="dxa"/>
            <w:vAlign w:val="bottom"/>
          </w:tcPr>
          <w:p>
            <w:pPr>
              <w:spacing w:after="0"/>
              <w:rPr>
                <w:sz w:val="20"/>
                <w:szCs w:val="20"/>
                <w:color w:val="auto"/>
              </w:rPr>
            </w:pPr>
            <w:r>
              <w:rPr>
                <w:rFonts w:ascii="Times New Roman" w:cs="Times New Roman" w:eastAsia="Times New Roman" w:hAnsi="Times New Roman"/>
                <w:sz w:val="20"/>
                <w:szCs w:val="20"/>
                <w:color w:val="0000FF"/>
                <w:w w:val="96"/>
              </w:rPr>
              <w:t>01/21/2021</w:t>
            </w: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154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1"/>
        </w:trPr>
        <w:tc>
          <w:tcPr>
            <w:tcW w:w="6540" w:type="dxa"/>
            <w:vAlign w:val="bottom"/>
          </w:tcPr>
          <w:p>
            <w:pPr>
              <w:spacing w:after="0"/>
              <w:rPr>
                <w:sz w:val="20"/>
                <w:szCs w:val="20"/>
                <w:color w:val="auto"/>
              </w:rPr>
            </w:pPr>
          </w:p>
        </w:tc>
        <w:tc>
          <w:tcPr>
            <w:tcW w:w="2180" w:type="dxa"/>
            <w:vAlign w:val="bottom"/>
            <w:gridSpan w:val="2"/>
          </w:tcPr>
          <w:p>
            <w:pPr>
              <w:spacing w:after="0"/>
              <w:rPr>
                <w:sz w:val="20"/>
                <w:szCs w:val="20"/>
                <w:color w:val="auto"/>
              </w:rPr>
            </w:pPr>
            <w:r>
              <w:rPr>
                <w:rFonts w:ascii="Arial" w:cs="Arial" w:eastAsia="Arial" w:hAnsi="Arial"/>
                <w:sz w:val="15"/>
                <w:szCs w:val="15"/>
                <w:color w:val="auto"/>
              </w:rPr>
              <w:t>** Signature of Reporting</w:t>
            </w:r>
          </w:p>
        </w:tc>
        <w:tc>
          <w:tcPr>
            <w:tcW w:w="900" w:type="dxa"/>
            <w:vAlign w:val="bottom"/>
            <w:vMerge w:val="restart"/>
          </w:tcPr>
          <w:p>
            <w:pPr>
              <w:spacing w:after="0"/>
              <w:rPr>
                <w:sz w:val="20"/>
                <w:szCs w:val="20"/>
                <w:color w:val="auto"/>
              </w:rPr>
            </w:pPr>
            <w:r>
              <w:rPr>
                <w:rFonts w:ascii="Arial" w:cs="Arial" w:eastAsia="Arial" w:hAnsi="Arial"/>
                <w:sz w:val="15"/>
                <w:szCs w:val="15"/>
                <w:color w:val="auto"/>
              </w:rPr>
              <w:t>Date</w:t>
            </w:r>
          </w:p>
        </w:tc>
        <w:tc>
          <w:tcPr>
            <w:tcW w:w="0" w:type="dxa"/>
            <w:vAlign w:val="bottom"/>
          </w:tcPr>
          <w:p>
            <w:pPr>
              <w:spacing w:after="0"/>
              <w:rPr>
                <w:sz w:val="1"/>
                <w:szCs w:val="1"/>
                <w:color w:val="auto"/>
              </w:rPr>
            </w:pPr>
          </w:p>
        </w:tc>
      </w:tr>
      <w:tr>
        <w:trPr>
          <w:trHeight w:val="112"/>
        </w:trPr>
        <w:tc>
          <w:tcPr>
            <w:tcW w:w="6540" w:type="dxa"/>
            <w:vAlign w:val="bottom"/>
          </w:tcPr>
          <w:p>
            <w:pPr>
              <w:spacing w:after="0"/>
              <w:rPr>
                <w:sz w:val="9"/>
                <w:szCs w:val="9"/>
                <w:color w:val="auto"/>
              </w:rPr>
            </w:pPr>
          </w:p>
        </w:tc>
        <w:tc>
          <w:tcPr>
            <w:tcW w:w="2180" w:type="dxa"/>
            <w:vAlign w:val="bottom"/>
            <w:gridSpan w:val="2"/>
            <w:vMerge w:val="restart"/>
          </w:tcPr>
          <w:p>
            <w:pPr>
              <w:spacing w:after="0"/>
              <w:rPr>
                <w:sz w:val="20"/>
                <w:szCs w:val="20"/>
                <w:color w:val="auto"/>
              </w:rPr>
            </w:pPr>
            <w:r>
              <w:rPr>
                <w:rFonts w:ascii="Arial" w:cs="Arial" w:eastAsia="Arial" w:hAnsi="Arial"/>
                <w:sz w:val="15"/>
                <w:szCs w:val="15"/>
                <w:color w:val="auto"/>
              </w:rPr>
              <w:t>Person</w:t>
            </w:r>
          </w:p>
        </w:tc>
        <w:tc>
          <w:tcPr>
            <w:tcW w:w="9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2"/>
            <w:vMerge w:val="continue"/>
          </w:tcPr>
          <w:p>
            <w:pPr>
              <w:spacing w:after="0"/>
              <w:rPr>
                <w:sz w:val="7"/>
                <w:szCs w:val="7"/>
                <w:color w:val="auto"/>
              </w:rPr>
            </w:pPr>
          </w:p>
        </w:tc>
        <w:tc>
          <w:tcPr>
            <w:tcW w:w="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720" w:type="dxa"/>
            <w:vAlign w:val="bottom"/>
            <w:gridSpan w:val="3"/>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720" w:type="dxa"/>
            <w:vAlign w:val="bottom"/>
            <w:gridSpan w:val="3"/>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3" w:lineRule="exact"/>
        <w:rPr>
          <w:sz w:val="24"/>
          <w:szCs w:val="24"/>
          <w:color w:val="auto"/>
        </w:rPr>
      </w:pPr>
    </w:p>
    <w:p>
      <w:pPr>
        <w:jc w:val="both"/>
        <w:ind w:left="40" w:right="2240" w:firstLine="5"/>
        <w:spacing w:after="0" w:line="334" w:lineRule="auto"/>
        <w:tabs>
          <w:tab w:leader="none" w:pos="199" w:val="left"/>
        </w:tabs>
        <w:numPr>
          <w:ilvl w:val="0"/>
          <w:numId w:val="6"/>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ind w:left="40" w:right="80"/>
        <w:spacing w:after="0" w:line="284"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940"/>
      </w:cols>
      <w:pgMar w:left="480" w:top="230" w:right="47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1."/>
      <w:numFmt w:val="decimal"/>
      <w:start w:val="2"/>
    </w:lvl>
  </w:abstractNum>
  <w:abstractNum w:abstractNumId="1">
    <w:nsid w:val="625558EC"/>
    <w:multiLevelType w:val="hybridMultilevel"/>
    <w:lvl w:ilvl="0">
      <w:lvlJc w:val="left"/>
      <w:lvlText w:val="%1."/>
      <w:numFmt w:val="decimal"/>
      <w:start w:val="4"/>
    </w:lvl>
  </w:abstractNum>
  <w:abstractNum w:abstractNumId="2">
    <w:nsid w:val="238E1F29"/>
    <w:multiLevelType w:val="hybridMultilevel"/>
    <w:lvl w:ilvl="0">
      <w:lvlJc w:val="left"/>
      <w:lvlText w:val="%1."/>
      <w:numFmt w:val="decimal"/>
      <w:start w:val="5"/>
    </w:lvl>
  </w:abstractNum>
  <w:abstractNum w:abstractNumId="3">
    <w:nsid w:val="46E87CCD"/>
    <w:multiLevelType w:val="hybridMultilevel"/>
    <w:lvl w:ilvl="0">
      <w:lvlJc w:val="left"/>
      <w:lvlText w:val="X"/>
      <w:numFmt w:val="bullet"/>
      <w:start w:val="1"/>
    </w:lvl>
  </w:abstractNum>
  <w:abstractNum w:abstractNumId="4">
    <w:nsid w:val="3D1B58BA"/>
    <w:multiLevelType w:val="hybridMultilevel"/>
    <w:lvl w:ilvl="0">
      <w:lvlJc w:val="left"/>
      <w:lvlText w:val="%1."/>
      <w:numFmt w:val="decimal"/>
      <w:start w:val="1"/>
    </w:lvl>
  </w:abstractNum>
  <w:abstractNum w:abstractNumId="5">
    <w:nsid w:val="507ED7AB"/>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2" Type="http://schemas.openxmlformats.org/officeDocument/2006/relationships/image" Target="media/image3.png"/><Relationship Id="rId13" Type="http://schemas.openxmlformats.org/officeDocument/2006/relationships/image" Target="media/image4.png"/><Relationship Id="rId10" Type="http://schemas.openxmlformats.org/officeDocument/2006/relationships/hyperlink" Target="http://www.sec.gov/cgi-bin/browse-edgar?action=getcompany&amp;CIK=0001841311" TargetMode="External"/><Relationship Id="rId11" Type="http://schemas.openxmlformats.org/officeDocument/2006/relationships/hyperlink" Target="http://www.sec.gov/cgi-bin/browse-edgar?action=getcompany&amp;CIK=000172644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2021-01-21T17:07:50Z</dcterms:created>
  <dcterms:modified xsi:type="dcterms:W3CDTF">2021-01-21T17:07:50Z</dcterms:modified>
</cp:coreProperties>
</file>