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81578P106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927,351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4,512,861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4,512,861</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7.9%</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HEALTH SCIENCES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52-1952906</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w w:val="96"/>
              </w:rPr>
              <w:t>2,356,991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139"/>
          </w:cols>
          <w:pgMar w:left="32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49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2,356,991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Seer,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3800 BRIDGE PARKWAY, SUITE 102, REDWOOD CITY, CALIFORNIA 94065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HEALTH SCIENCES FUND, INC.</w:t>
      </w:r>
    </w:p>
    <w:p>
      <w:pPr>
        <w:spacing w:after="0" w:line="207" w:lineRule="exact"/>
        <w:rPr>
          <w:sz w:val="20"/>
          <w:szCs w:val="20"/>
          <w:color w:val="auto"/>
        </w:rPr>
      </w:pPr>
    </w:p>
    <w:p>
      <w:pPr>
        <w:ind w:left="420" w:right="191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Exhibit A is a copy of an agreement between the Persons Filing (as specified hereinabove) that this Schedule 13G is being filed on behalf of each of them.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81578P106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420" w:right="307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2019"/>
        <w:spacing w:after="0" w:line="235" w:lineRule="auto"/>
        <w:rPr>
          <w:sz w:val="20"/>
          <w:szCs w:val="20"/>
          <w:color w:val="auto"/>
        </w:rPr>
      </w:pPr>
      <w:r>
        <w:rPr>
          <w:rFonts w:ascii="Courier New" w:cs="Courier New" w:eastAsia="Courier New" w:hAnsi="Courier New"/>
          <w:sz w:val="18"/>
          <w:szCs w:val="18"/>
          <w:color w:val="auto"/>
        </w:rPr>
        <w:t>This statement is being filed to report the fact that, as of the date of this report,</w:t>
      </w:r>
    </w:p>
    <w:p>
      <w:pPr>
        <w:ind w:left="860"/>
        <w:spacing w:after="0"/>
        <w:rPr>
          <w:sz w:val="20"/>
          <w:szCs w:val="20"/>
          <w:color w:val="auto"/>
        </w:rPr>
      </w:pPr>
      <w:r>
        <w:rPr>
          <w:rFonts w:ascii="Courier New" w:cs="Courier New" w:eastAsia="Courier New" w:hAnsi="Courier New"/>
          <w:sz w:val="18"/>
          <w:szCs w:val="18"/>
          <w:color w:val="auto"/>
        </w:rPr>
        <w:t>T. ROWE PRICE HEALTH SCIENCES FUND, INC.</w:t>
      </w:r>
    </w:p>
    <w:p>
      <w:pPr>
        <w:spacing w:after="0" w:line="4" w:lineRule="exact"/>
        <w:rPr>
          <w:sz w:val="20"/>
          <w:szCs w:val="20"/>
          <w:color w:val="auto"/>
        </w:rPr>
      </w:pPr>
    </w:p>
    <w:p>
      <w:pPr>
        <w:ind w:left="860" w:right="191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five percent of the class of securities.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Item 5 is not applicable with respect to Price Associates.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ectPr>
          <w:pgSz w:w="11900" w:h="16838" w:orient="portrait"/>
          <w:cols w:equalWidth="0" w:num="1">
            <w:col w:w="10139"/>
          </w:cols>
          <w:pgMar w:left="320" w:top="136" w:right="1440" w:bottom="0" w:gutter="0" w:footer="0" w:header="0"/>
        </w:sectPr>
      </w:pPr>
    </w:p>
    <w:bookmarkStart w:id="2" w:name="page3"/>
    <w:bookmarkEnd w:id="2"/>
    <w:p>
      <w:pPr>
        <w:ind w:left="860" w:right="1919" w:hanging="852"/>
        <w:spacing w:after="0" w:line="237"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HEALTH SCIENCES FUND,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38" w:lineRule="auto"/>
        <w:rPr>
          <w:sz w:val="20"/>
          <w:szCs w:val="20"/>
          <w:color w:val="auto"/>
        </w:rPr>
      </w:pPr>
      <w:r>
        <w:rPr>
          <w:rFonts w:ascii="Courier New" w:cs="Courier New" w:eastAsia="Courier New" w:hAnsi="Courier New"/>
          <w:sz w:val="18"/>
          <w:szCs w:val="18"/>
          <w:color w:val="auto"/>
        </w:rPr>
        <w:t>JOINT FILING OF SCHEDULE 13G</w:t>
      </w:r>
    </w:p>
    <w:p>
      <w:pPr>
        <w:spacing w:after="0" w:line="207"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rPr>
          <w:sz w:val="20"/>
          <w:szCs w:val="20"/>
          <w:color w:val="auto"/>
        </w:rPr>
      </w:pPr>
      <w:r>
        <w:rPr>
          <w:rFonts w:ascii="Courier New" w:cs="Courier New" w:eastAsia="Courier New" w:hAnsi="Courier New"/>
          <w:sz w:val="18"/>
          <w:szCs w:val="18"/>
          <w:color w:val="auto"/>
        </w:rPr>
        <w:t>T. ROWE PRICE HEALTH SCIENCES FUND, INC.,</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09"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34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 ROWE PRICE HEALTH SCIENCES FUND,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&amp; Title: David Oestreicher, Executive Vice President</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decimal"/>
      <w:start w:val="1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9"/>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X"/>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2022-02-14T13:52:30Z</dcterms:created>
  <dcterms:modified xsi:type="dcterms:W3CDTF">2022-02-14T13:52:30Z</dcterms:modified>
</cp:coreProperties>
</file>