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101,522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reported shares are represented by restricted stock units, or RSUs, which vest in two equal annual installments beginning on December 8, 2021.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Elona Kogan,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95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34217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2020-12-08T18:28:27Z</dcterms:created>
  <dcterms:modified xsi:type="dcterms:W3CDTF">2020-12-08T18:28:27Z</dcterms:modified>
</cp:coreProperties>
</file>