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4863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634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OSTADAN OMEAD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Seer,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02/08/2022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President &amp; COO</w:t>
      </w:r>
    </w:p>
    <w:p>
      <w:pPr>
        <w:spacing w:after="0" w:line="416"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8"/>
            <w:vMerge w:val="restart"/>
          </w:tcPr>
          <w:p>
            <w:pPr>
              <w:jc w:val="right"/>
              <w:ind w:right="195"/>
              <w:spacing w:after="0"/>
              <w:rPr>
                <w:sz w:val="20"/>
                <w:szCs w:val="20"/>
                <w:color w:val="auto"/>
              </w:rPr>
            </w:pPr>
            <w:r>
              <w:rPr>
                <w:rFonts w:ascii="Arial" w:cs="Arial" w:eastAsia="Arial" w:hAnsi="Arial"/>
                <w:sz w:val="13"/>
                <w:szCs w:val="13"/>
                <w:color w:val="auto"/>
                <w:w w:val="99"/>
              </w:rPr>
              <w:t>4. If Amendment, Date of Original Filed (Month/Day/Year)</w:t>
            </w:r>
          </w:p>
        </w:tc>
        <w:tc>
          <w:tcPr>
            <w:tcW w:w="3560" w:type="dxa"/>
            <w:vAlign w:val="bottom"/>
            <w:tcBorders>
              <w:top w:val="single" w:sz="8" w:color="2C2C2C"/>
              <w:bottom w:val="single" w:sz="8" w:color="2C2C2C"/>
            </w:tcBorders>
            <w:gridSpan w:val="8"/>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8"/>
            <w:vMerge w:val="continue"/>
          </w:tcPr>
          <w:p>
            <w:pPr>
              <w:spacing w:after="0"/>
              <w:rPr>
                <w:sz w:val="11"/>
                <w:szCs w:val="11"/>
                <w:color w:val="auto"/>
              </w:rPr>
            </w:pPr>
          </w:p>
        </w:tc>
        <w:tc>
          <w:tcPr>
            <w:tcW w:w="356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REDWOOD</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tcPr>
          <w:p>
            <w:pPr>
              <w:ind w:left="20"/>
              <w:spacing w:after="0" w:line="184" w:lineRule="exact"/>
              <w:rPr>
                <w:sz w:val="20"/>
                <w:szCs w:val="20"/>
                <w:color w:val="auto"/>
              </w:rPr>
            </w:pPr>
            <w:r>
              <w:rPr>
                <w:rFonts w:ascii="Arial" w:cs="Arial" w:eastAsia="Arial" w:hAnsi="Arial"/>
                <w:sz w:val="17"/>
                <w:szCs w:val="17"/>
                <w:color w:val="0000FF"/>
              </w:rPr>
              <w:t>CA</w:t>
            </w:r>
          </w:p>
        </w:tc>
        <w:tc>
          <w:tcPr>
            <w:tcW w:w="1080" w:type="dxa"/>
            <w:vAlign w:val="bottom"/>
          </w:tcPr>
          <w:p>
            <w:pPr>
              <w:ind w:left="40"/>
              <w:spacing w:after="0" w:line="184" w:lineRule="exact"/>
              <w:rPr>
                <w:sz w:val="20"/>
                <w:szCs w:val="20"/>
                <w:color w:val="auto"/>
              </w:rPr>
            </w:pPr>
            <w:r>
              <w:rPr>
                <w:rFonts w:ascii="Arial" w:cs="Arial" w:eastAsia="Arial" w:hAnsi="Arial"/>
                <w:sz w:val="17"/>
                <w:szCs w:val="17"/>
                <w:color w:val="0000FF"/>
              </w:rPr>
              <w:t>94065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gridSpan w:val="2"/>
          </w:tcPr>
          <w:p>
            <w:pPr>
              <w:ind w:left="540"/>
              <w:spacing w:after="0" w:line="184" w:lineRule="exact"/>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CITY</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140"/>
              <w:spacing w:after="0" w:line="95" w:lineRule="exact"/>
              <w:rPr>
                <w:sz w:val="20"/>
                <w:szCs w:val="20"/>
                <w:color w:val="auto"/>
              </w:rPr>
            </w:pPr>
            <w:r>
              <w:rPr>
                <w:rFonts w:ascii="Arial" w:cs="Arial" w:eastAsia="Arial" w:hAnsi="Arial"/>
                <w:sz w:val="11"/>
                <w:szCs w:val="11"/>
                <w:color w:val="auto"/>
              </w:rPr>
              <w:t>Person</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02/08/2022</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w w:val="80"/>
              </w:rPr>
              <w:t>62,000</w:t>
            </w:r>
            <w:r>
              <w:rPr>
                <w:rFonts w:ascii="Arial" w:cs="Arial" w:eastAsia="Arial" w:hAnsi="Arial"/>
                <w:sz w:val="21"/>
                <w:szCs w:val="21"/>
                <w:color w:val="008000"/>
                <w:w w:val="80"/>
                <w:vertAlign w:val="superscript"/>
              </w:rPr>
              <w:t>(1)</w:t>
            </w:r>
          </w:p>
        </w:tc>
        <w:tc>
          <w:tcPr>
            <w:tcW w:w="52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439,448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660" w:type="dxa"/>
            <w:vAlign w:val="bottom"/>
            <w:gridSpan w:val="2"/>
          </w:tcPr>
          <w:p>
            <w:pPr>
              <w:jc w:val="right"/>
              <w:ind w:right="95"/>
              <w:spacing w:after="0" w:line="140" w:lineRule="exact"/>
              <w:rPr>
                <w:sz w:val="20"/>
                <w:szCs w:val="20"/>
                <w:color w:val="auto"/>
              </w:rPr>
            </w:pPr>
            <w:r>
              <w:rPr>
                <w:rFonts w:ascii="Arial" w:cs="Arial" w:eastAsia="Arial" w:hAnsi="Arial"/>
                <w:sz w:val="13"/>
                <w:szCs w:val="13"/>
                <w:color w:val="0000FF"/>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124,000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16.61</w:t>
            </w:r>
          </w:p>
        </w:tc>
        <w:tc>
          <w:tcPr>
            <w:tcW w:w="140" w:type="dxa"/>
            <w:vAlign w:val="bottom"/>
          </w:tcPr>
          <w:p>
            <w:pPr>
              <w:spacing w:after="0"/>
              <w:rPr>
                <w:sz w:val="12"/>
                <w:szCs w:val="12"/>
                <w:color w:val="auto"/>
              </w:rPr>
            </w:pPr>
          </w:p>
        </w:tc>
        <w:tc>
          <w:tcPr>
            <w:tcW w:w="1060" w:type="dxa"/>
            <w:vAlign w:val="bottom"/>
          </w:tcPr>
          <w:p>
            <w:pPr>
              <w:ind w:left="240"/>
              <w:spacing w:after="0" w:line="140" w:lineRule="exact"/>
              <w:rPr>
                <w:sz w:val="20"/>
                <w:szCs w:val="20"/>
                <w:color w:val="auto"/>
              </w:rPr>
            </w:pPr>
            <w:r>
              <w:rPr>
                <w:rFonts w:ascii="Arial" w:cs="Arial" w:eastAsia="Arial" w:hAnsi="Arial"/>
                <w:sz w:val="13"/>
                <w:szCs w:val="13"/>
                <w:color w:val="0000FF"/>
              </w:rPr>
              <w:t>02/08/2022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140" w:lineRule="exact"/>
              <w:rPr>
                <w:sz w:val="20"/>
                <w:szCs w:val="20"/>
                <w:color w:val="auto"/>
              </w:rPr>
            </w:pPr>
            <w:r>
              <w:rPr>
                <w:rFonts w:ascii="Arial" w:cs="Arial" w:eastAsia="Arial" w:hAnsi="Arial"/>
                <w:sz w:val="13"/>
                <w:szCs w:val="13"/>
                <w:color w:val="0000FF"/>
              </w:rPr>
              <w:t>124,000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ind w:left="40"/>
              <w:spacing w:after="0" w:line="140" w:lineRule="exact"/>
              <w:rPr>
                <w:sz w:val="20"/>
                <w:szCs w:val="20"/>
                <w:color w:val="auto"/>
              </w:rPr>
            </w:pPr>
            <w:r>
              <w:rPr>
                <w:rFonts w:ascii="Arial" w:cs="Arial" w:eastAsia="Arial" w:hAnsi="Arial"/>
                <w:sz w:val="13"/>
                <w:szCs w:val="13"/>
                <w:color w:val="0000FF"/>
                <w:w w:val="98"/>
              </w:rPr>
              <w:t>02/08/2032</w:t>
            </w:r>
          </w:p>
        </w:tc>
        <w:tc>
          <w:tcPr>
            <w:tcW w:w="66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124,000</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55"/>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-1918335</wp:posOffset>
            </wp:positionV>
            <wp:extent cx="28575" cy="1923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234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4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shares are represented by restricted stock units, or RSUs, which vest in four equal annual installments beginning on February 15, 2023. The award is subject to the reporting person's leave of absence agreement, which provides for the suspension of vesting of equity awards for the duration of his leave.</w:t>
      </w:r>
    </w:p>
    <w:p>
      <w:pPr>
        <w:spacing w:after="0" w:line="27" w:lineRule="exact"/>
        <w:rPr>
          <w:rFonts w:ascii="Arial" w:cs="Arial" w:eastAsia="Arial" w:hAnsi="Arial"/>
          <w:sz w:val="13"/>
          <w:szCs w:val="13"/>
          <w:color w:val="008000"/>
        </w:rPr>
      </w:pPr>
    </w:p>
    <w:p>
      <w:pPr>
        <w:ind w:left="40" w:right="20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One-fourth of the shares subject to the option vest on February 8, 2023 and 1/48th of the shares vest monthly thereafter. The award is subject to the reporting person's leave of absence agreement, which provides for the suspension of vesting of equity awards for the duration of his leave.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Elona Kogan, by power of</w:t>
            </w:r>
          </w:p>
        </w:tc>
        <w:tc>
          <w:tcPr>
            <w:tcW w:w="2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02/10/2022</w:t>
            </w:r>
          </w:p>
        </w:tc>
        <w:tc>
          <w:tcPr>
            <w:tcW w:w="0" w:type="dxa"/>
            <w:vAlign w:val="bottom"/>
          </w:tcPr>
          <w:p>
            <w:pPr>
              <w:spacing w:after="0"/>
              <w:rPr>
                <w:sz w:val="1"/>
                <w:szCs w:val="1"/>
                <w:color w:val="auto"/>
              </w:rPr>
            </w:pPr>
          </w:p>
        </w:tc>
      </w:tr>
      <w:tr>
        <w:trPr>
          <w:trHeight w:val="87"/>
        </w:trPr>
        <w:tc>
          <w:tcPr>
            <w:tcW w:w="540" w:type="dxa"/>
            <w:vAlign w:val="bottom"/>
            <w:vMerge w:val="restart"/>
          </w:tcPr>
          <w:p>
            <w:pPr>
              <w:spacing w:after="0" w:line="184" w:lineRule="exact"/>
              <w:rPr>
                <w:sz w:val="20"/>
                <w:szCs w:val="20"/>
                <w:color w:val="auto"/>
              </w:rPr>
            </w:pPr>
            <w:r>
              <w:rPr>
                <w:rFonts w:ascii="Arial" w:cs="Arial" w:eastAsia="Arial" w:hAnsi="Arial"/>
                <w:sz w:val="17"/>
                <w:szCs w:val="17"/>
                <w:color w:val="0000FF"/>
                <w:w w:val="84"/>
              </w:rPr>
              <w:t>attorney</w:t>
            </w:r>
          </w:p>
        </w:tc>
        <w:tc>
          <w:tcPr>
            <w:tcW w:w="16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678"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2022-02-12T00:05:04Z</dcterms:created>
  <dcterms:modified xsi:type="dcterms:W3CDTF">2022-02-12T00:05:04Z</dcterms:modified>
</cp:coreProperties>
</file>