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601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019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Horn David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Seer,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SEER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REDWOOD</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94065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Arial" w:cs="Arial" w:eastAsia="Arial" w:hAnsi="Arial"/>
                <w:sz w:val="17"/>
                <w:szCs w:val="17"/>
                <w:color w:val="0000FF"/>
              </w:rPr>
              <w:t>CITY</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11/01/2021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52"/>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2.7</w:t>
            </w: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240,966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11/01/2021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6,112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37.4556</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234,854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11/01/2021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3,888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38.2789</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230,966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3"/>
                <w:szCs w:val="13"/>
                <w:color w:val="0000FF"/>
                <w:w w:val="98"/>
              </w:rPr>
              <w:t>Class A</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10,000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11/01/2021</w:t>
            </w:r>
          </w:p>
        </w:tc>
        <w:tc>
          <w:tcPr>
            <w:tcW w:w="114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Arial" w:cs="Arial" w:eastAsia="Arial" w:hAnsi="Arial"/>
                <w:sz w:val="13"/>
                <w:szCs w:val="13"/>
                <w:color w:val="0000FF"/>
                <w:w w:val="90"/>
              </w:rPr>
              <w:t>10,000</w:t>
            </w:r>
          </w:p>
        </w:tc>
        <w:tc>
          <w:tcPr>
            <w:tcW w:w="800" w:type="dxa"/>
            <w:vAlign w:val="bottom"/>
            <w:vMerge w:val="continue"/>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3"/>
                <w:szCs w:val="13"/>
                <w:color w:val="0000FF"/>
                <w:w w:val="98"/>
              </w:rPr>
              <w:t>04/01/2030</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00"/>
              <w:spacing w:after="0" w:line="142" w:lineRule="exact"/>
              <w:rPr>
                <w:sz w:val="20"/>
                <w:szCs w:val="20"/>
                <w:color w:val="auto"/>
              </w:rPr>
            </w:pPr>
            <w:r>
              <w:rPr>
                <w:rFonts w:ascii="Arial" w:cs="Arial" w:eastAsia="Arial" w:hAnsi="Arial"/>
                <w:sz w:val="13"/>
                <w:szCs w:val="13"/>
                <w:color w:val="0000FF"/>
                <w:w w:val="85"/>
              </w:rPr>
              <w:t>566,547</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February 26, 2021.</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$36.85 to $37.84,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$37.85 to $38.73, inclusive.</w:t>
      </w:r>
    </w:p>
    <w:p>
      <w:pPr>
        <w:spacing w:after="0" w:line="43" w:lineRule="exact"/>
        <w:rPr>
          <w:rFonts w:ascii="Arial" w:cs="Arial" w:eastAsia="Arial" w:hAnsi="Arial"/>
          <w:sz w:val="13"/>
          <w:szCs w:val="13"/>
          <w:color w:val="008000"/>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subject to an early exercise provision and are immediately exercisable. One-fourth of the shares underlying the option vested on April 1, 2021 and 1/48th of the shares vest monthly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David R. Horn</w:t>
            </w:r>
          </w:p>
        </w:tc>
        <w:tc>
          <w:tcPr>
            <w:tcW w:w="760" w:type="dxa"/>
            <w:vAlign w:val="bottom"/>
          </w:tcPr>
          <w:p>
            <w:pPr>
              <w:spacing w:after="0"/>
              <w:rPr>
                <w:sz w:val="20"/>
                <w:szCs w:val="20"/>
                <w:color w:val="auto"/>
              </w:rPr>
            </w:pPr>
            <w:r>
              <w:rPr>
                <w:rFonts w:ascii="Arial" w:cs="Arial" w:eastAsia="Arial" w:hAnsi="Arial"/>
                <w:sz w:val="17"/>
                <w:szCs w:val="17"/>
                <w:color w:val="0000FF"/>
                <w:w w:val="86"/>
              </w:rPr>
              <w:t>11/03/2021</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21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2021-11-03T18:22:45Z</dcterms:created>
  <dcterms:modified xsi:type="dcterms:W3CDTF">2021-11-03T18:22:45Z</dcterms:modified>
</cp:coreProperties>
</file>