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ind w:right="60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Appointment</w:t>
      </w:r>
    </w:p>
    <w:p>
      <w:pPr>
        <w:spacing w:after="0" w:line="2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November 7, 2021, Rachel Haurwitz, Ph.D. was appointed to the board of directors (the “Board”) of Seer, Inc. (the “Company”), effective as of November 8, 2021. Dr. Haurwitz will serve as a Class II director, with a term expiring at the Company’s 2022 annual meeting of the stockholders.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accordance with the Company’s outside director compensation policy (the “policy”), Dr. Haurwitz will receive annual cash compensation of $40,000 for her services as a member of the Board and annual cash compensation in accordance with the policy for her service on those committees of the Board on which she serves, if any. In addition, in accordance with the policy, on November 9, 2021, Dr. Haurwitz will automatically be granted an initial award of a stock option to purchase 30,000 shares of the Company’s common stock (the “Initial Award”). The Initial Award will be scheduled to vest as to one thirty-sixth (1/36th) of the shares subject to the Initial Award on a monthly basis following the Initial Award’s grant date on the same day of the month as the grant date of the Initial Award (or on the last day of the month, if there is no corresponding day in such month), provided that she remains a service provider through the applicable vesting date. The initial award to Dr. Haurwitz will be granted under and subject to terms of the Company’s 2020 Equity Incentive Plan.</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Dr. Haurwitz will be eligible for equity awards on the same terms as other continuing non-employee members of the Board. Currently, the policy provides that, subject to the compensation limits of the policy, on the first trading day immediately following the date of each annual meeting of stockholders, each non-employee director automatically will be granted an award of stock options to purchase 15,000 shares of the Company’s common stock (the “Annual Award”); provided, however, that if an individual commenced service as a non-employee director after the date of the annual meeting of stockholders that occurred immediately prior to such annual meeting, then the Annual Award granted to such non-employee director will be prorated based on the number of whole months that the individual served as a non-employee director prior to the Annual Award’s grant date during the twelve (12) month period immediately preceding such annual meeting (with any resulting fractional share rounded down to the nearest whole share). The Annual Award will be scheduled to vest as to all of the shares subject to the Annual Award on the earlier of (i) the one (1) year anniversary of the date the Annual Award is granted or (ii) the day immediately before the date of the next annual meeting of stockholders that occurs after the Annual Award’s grant date, provided that such director remains a service provider through the applicable vesting date.</w:t>
      </w:r>
    </w:p>
    <w:p>
      <w:pPr>
        <w:spacing w:after="0" w:line="23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policy provides that each equity award granted to a non-employee director while a non-employee director will vest in full as of immediately prior to a change in control, provided they continue to be a non-employee director through the date of such change in control.</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Dr. Haurwitz also executed the Company’s standard form of indemnification agreement, a copy of which has been filed as Exhibit 10.1 to the Company’s Registration Statement on Form S-1 (File No. 333-250035) filed with the Securities and Exchange Commission on November 12, 2020.</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is no arrangement or understanding between Dr. Haurwitz and any other persons pursuant to which Dr. Haurwitz was elected as a director. In addition, Dr. Haurwitz is not a party to any transaction, or series of transactions, required to be disclosed pursuant to Item 404(a) of Regulation S-K.</w:t>
      </w:r>
    </w:p>
    <w:p>
      <w:pPr>
        <w:spacing w:after="0" w:line="229"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On November 8, 2021, the Company issued a press release announcing the appointment of Dr. Haurwitz as a director.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ind w:left="500"/>
        <w:spacing w:after="0"/>
        <w:rPr>
          <w:sz w:val="20"/>
          <w:szCs w:val="20"/>
          <w:color w:val="auto"/>
        </w:rPr>
      </w:pPr>
      <w:r>
        <w:rPr>
          <w:rFonts w:ascii="Arial" w:cs="Arial" w:eastAsia="Arial" w:hAnsi="Arial"/>
          <w:sz w:val="18"/>
          <w:szCs w:val="18"/>
          <w:i w:val="1"/>
          <w:iCs w:val="1"/>
          <w:u w:val="single" w:color="auto"/>
          <w:color w:val="auto"/>
        </w:rPr>
        <w:t>Director Resignation</w:t>
      </w:r>
    </w:p>
    <w:p>
      <w:pPr>
        <w:spacing w:after="0" w:line="21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November 4, 2021, David Singer notified the Board of his intent to resign as a director, effective as of November 8, 2021. Mr. Singer’s decision was not the result of any dispute or disagreement with the Company on any matter relating to the Company’s operations, policies or practices.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Board appointed director Dipchand (Deep) Nishar to replace Mr. Singer as a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360" w:type="dxa"/>
            <w:vAlign w:val="bottom"/>
            <w:tcBorders>
              <w:bottom w:val="single" w:sz="8" w:color="0000FF"/>
            </w:tcBorders>
          </w:tcPr>
          <w:p>
            <w:pPr>
              <w:spacing w:after="0" w:line="189" w:lineRule="exact"/>
              <w:rPr>
                <w:rFonts w:ascii="Arial" w:cs="Arial" w:eastAsia="Arial" w:hAnsi="Arial"/>
                <w:sz w:val="18"/>
                <w:szCs w:val="18"/>
                <w:color w:val="0000FF"/>
                <w:w w:val="96"/>
              </w:rPr>
            </w:pPr>
            <w:hyperlink w:anchor="page6">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900" w:type="dxa"/>
            <w:vAlign w:val="bottom"/>
          </w:tcPr>
          <w:p>
            <w:pPr>
              <w:spacing w:after="0"/>
              <w:rPr>
                <w:sz w:val="16"/>
                <w:szCs w:val="16"/>
                <w:color w:val="auto"/>
              </w:rPr>
            </w:pPr>
          </w:p>
        </w:tc>
        <w:tc>
          <w:tcPr>
            <w:tcW w:w="9960" w:type="dxa"/>
            <w:vAlign w:val="bottom"/>
          </w:tcPr>
          <w:p>
            <w:pPr>
              <w:ind w:left="320"/>
              <w:spacing w:after="0" w:line="189" w:lineRule="exact"/>
              <w:rPr>
                <w:sz w:val="20"/>
                <w:szCs w:val="20"/>
                <w:color w:val="auto"/>
              </w:rPr>
            </w:pPr>
            <w:r>
              <w:rPr>
                <w:rFonts w:ascii="Arial" w:cs="Arial" w:eastAsia="Arial" w:hAnsi="Arial"/>
                <w:sz w:val="18"/>
                <w:szCs w:val="18"/>
                <w:color w:val="auto"/>
              </w:rPr>
              <w:t>Press Release dated November 8, 2021</w:t>
            </w:r>
          </w:p>
        </w:tc>
      </w:tr>
      <w:tr>
        <w:trPr>
          <w:trHeight w:val="250"/>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1"/>
                <w:szCs w:val="21"/>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3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p>
        </w:tc>
        <w:tc>
          <w:tcPr>
            <w:tcW w:w="7200" w:type="dxa"/>
            <w:vAlign w:val="bottom"/>
            <w:gridSpan w:val="2"/>
          </w:tcPr>
          <w:p>
            <w:pPr>
              <w:ind w:left="188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Date:  November 8, 2021</w:t>
            </w:r>
          </w:p>
        </w:tc>
        <w:tc>
          <w:tcPr>
            <w:tcW w:w="7200" w:type="dxa"/>
            <w:vAlign w:val="bottom"/>
            <w:gridSpan w:val="2"/>
          </w:tcPr>
          <w:p>
            <w:pPr>
              <w:ind w:left="1880"/>
              <w:spacing w:after="0"/>
              <w:rPr>
                <w:sz w:val="20"/>
                <w:szCs w:val="20"/>
                <w:color w:val="auto"/>
              </w:rPr>
            </w:pPr>
            <w:r>
              <w:rPr>
                <w:rFonts w:ascii="Arial" w:cs="Arial" w:eastAsia="Arial" w:hAnsi="Arial"/>
                <w:sz w:val="18"/>
                <w:szCs w:val="18"/>
                <w:color w:val="auto"/>
              </w:rPr>
              <w:t>By:  /s/ David Horn</w:t>
            </w:r>
          </w:p>
        </w:tc>
      </w:tr>
      <w:tr>
        <w:trPr>
          <w:trHeight w:val="223"/>
        </w:trPr>
        <w:tc>
          <w:tcPr>
            <w:tcW w:w="4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Horn</w:t>
            </w:r>
          </w:p>
        </w:tc>
      </w:tr>
      <w:tr>
        <w:trPr>
          <w:trHeight w:val="230"/>
        </w:trPr>
        <w:tc>
          <w:tcPr>
            <w:tcW w:w="4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1" w:right="3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22"/>
          <w:szCs w:val="22"/>
          <w:b w:val="1"/>
          <w:bCs w:val="1"/>
          <w:color w:val="auto"/>
        </w:rPr>
        <w:t>Seer Appoints Rachel Haurwitz, Ph.D., to its Board of Directors</w:t>
      </w:r>
    </w:p>
    <w:p>
      <w:pPr>
        <w:spacing w:after="0" w:line="200" w:lineRule="exact"/>
        <w:rPr>
          <w:sz w:val="20"/>
          <w:szCs w:val="20"/>
          <w:color w:val="auto"/>
        </w:rPr>
      </w:pPr>
    </w:p>
    <w:p>
      <w:pPr>
        <w:spacing w:after="0" w:line="27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b w:val="1"/>
          <w:bCs w:val="1"/>
          <w:color w:val="auto"/>
        </w:rPr>
        <w:t xml:space="preserve">Redwood City, CA, November 8, 2021 </w:t>
      </w:r>
      <w:r>
        <w:rPr>
          <w:rFonts w:ascii="Arial" w:cs="Arial" w:eastAsia="Arial" w:hAnsi="Arial"/>
          <w:sz w:val="22"/>
          <w:szCs w:val="22"/>
          <w:color w:val="auto"/>
        </w:rPr>
        <w:t>— Seer, Inc., (Nasdaq: SEER), a life sciences company commercializing a</w:t>
      </w:r>
      <w:r>
        <w:rPr>
          <w:rFonts w:ascii="Arial" w:cs="Arial" w:eastAsia="Arial" w:hAnsi="Arial"/>
          <w:sz w:val="22"/>
          <w:szCs w:val="22"/>
          <w:b w:val="1"/>
          <w:bCs w:val="1"/>
          <w:color w:val="auto"/>
        </w:rPr>
        <w:t xml:space="preserve"> </w:t>
      </w:r>
      <w:r>
        <w:rPr>
          <w:rFonts w:ascii="Arial" w:cs="Arial" w:eastAsia="Arial" w:hAnsi="Arial"/>
          <w:sz w:val="22"/>
          <w:szCs w:val="22"/>
          <w:color w:val="auto"/>
        </w:rPr>
        <w:t>disruptive new platform for proteomics, today announced it has appointed Rachel Haurwitz, Ph.D. to serve on its Board of Directors, effective November 8, 2021. Dr. Haurwitz is currently CEO of Caribou Biosciences, Inc. a clinical-stage biopharmaceutical company developing genome-edited off-the-shelf immune cell therapies for the treatment of cancer. Concurrent with this appointment, David Singer will step down from the Board of Directors.</w:t>
      </w:r>
    </w:p>
    <w:p>
      <w:pPr>
        <w:spacing w:after="0" w:line="230"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“We’re delighted to welcome Rachel to our Board of Directors. Rachel is a highly accomplished and distinguished scientist and CEO in the high-growth, emerging area of gene editing,” said Omid Farokhzad, M.D., Chair, Chief Executive Officer and Founder of Seer. “Rachel’s passion for our work at Seer, coupled with her expertise, will contribute to our growth and the delivery of our promise of opening up a new gateway to the proteome. I would like to thank David for the invaluable role he has played to help position Seer as a leader in proteomics, as well as his guidance during our transition from a private to public company.”</w:t>
      </w:r>
    </w:p>
    <w:p>
      <w:pPr>
        <w:spacing w:after="0" w:line="227"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“I am excited to join the Seer Board and eager to contribute to the company’s inspiring mission,” said Dr. Haurwitz. “As Seer’s technology redefines what’s possible in proteomics, I look forward to partnering with their talented leadership team to deliver on this remarkable promise of opening up new insights in biology to transform human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2143125"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right="20"/>
        <w:spacing w:after="0" w:line="243" w:lineRule="auto"/>
        <w:rPr>
          <w:sz w:val="20"/>
          <w:szCs w:val="20"/>
          <w:color w:val="auto"/>
        </w:rPr>
      </w:pPr>
      <w:r>
        <w:rPr>
          <w:rFonts w:ascii="Arial" w:cs="Arial" w:eastAsia="Arial" w:hAnsi="Arial"/>
          <w:sz w:val="21"/>
          <w:szCs w:val="21"/>
          <w:color w:val="auto"/>
        </w:rPr>
        <w:t>Rachel Haurwitz is a co-founder of Caribou Biosciences, Inc. and has been its President and Chief Executive Officer and a director since the company’s inception in 2011. Rachel is an inventor on patents and patent applications covering multiple CRISPR-based technologies and has co-authored several scientific papers in high-impact journals characterizing CRISPR-Cas systems. In 2018, the Association for Women in Science recognized Rachel with the annual Next Generation Award. She serves on the board of directors of the Biotechnology Organization (BIO). Rachel earned an A.B. in Biological Sciences from Harvard College and a Ph.D. in Molecular and Cell Biology from the University of California, Berkeley.</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Seer Inc.</w:t>
      </w:r>
    </w:p>
    <w:p>
      <w:pPr>
        <w:spacing w:after="0" w:line="84"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Seer™ is a life sciences company developing transformative products that open a new gateway to the proteome. Seer is commercializing its Proteograph™ Product Suite, an integrated solution that includes proprietary engineered nanoparticles, consumables, automation instrumentation and software to perform deep, unbiased proteomic analysis at scale in a matter of hours. Seer designed the Proteograph workflow to be efficient and easy to use,</w:t>
      </w:r>
    </w:p>
    <w:p>
      <w:pPr>
        <w:sectPr>
          <w:pgSz w:w="11900" w:h="16838" w:orient="portrait"/>
          <w:cols w:equalWidth="0" w:num="1">
            <w:col w:w="11180"/>
          </w:cols>
          <w:pgMar w:left="320" w:top="1403" w:right="399" w:bottom="1440" w:gutter="0" w:footer="0" w:header="0"/>
        </w:sectPr>
      </w:pPr>
    </w:p>
    <w:bookmarkStart w:id="6" w:name="page7"/>
    <w:bookmarkEnd w:id="6"/>
    <w:p>
      <w:pPr>
        <w:spacing w:after="0" w:line="57"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22"/>
          <w:szCs w:val="22"/>
          <w:u w:val="single" w:color="auto"/>
          <w:color w:val="1155CC"/>
        </w:rPr>
        <w:t>www.seer.bio</w:t>
      </w:r>
      <w:r>
        <w:rPr>
          <w:rFonts w:ascii="Arial" w:cs="Arial" w:eastAsia="Arial" w:hAnsi="Arial"/>
          <w:sz w:val="22"/>
          <w:szCs w:val="22"/>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Carrie Mendivil</w:t>
      </w:r>
    </w:p>
    <w:p>
      <w:pPr>
        <w:spacing w:after="0"/>
        <w:rPr>
          <w:sz w:val="20"/>
          <w:szCs w:val="20"/>
          <w:color w:val="auto"/>
        </w:rPr>
      </w:pPr>
      <w:r>
        <w:rPr>
          <w:rFonts w:ascii="Arial" w:cs="Arial" w:eastAsia="Arial" w:hAnsi="Arial"/>
          <w:sz w:val="22"/>
          <w:szCs w:val="22"/>
          <w:color w:val="auto"/>
        </w:rPr>
        <w:t>investor@seer.bio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Karen Possemato</w:t>
      </w:r>
    </w:p>
    <w:p>
      <w:pPr>
        <w:spacing w:after="0"/>
        <w:rPr>
          <w:sz w:val="20"/>
          <w:szCs w:val="20"/>
          <w:color w:val="auto"/>
        </w:rPr>
      </w:pPr>
      <w:r>
        <w:rPr>
          <w:rFonts w:ascii="Arial" w:cs="Arial" w:eastAsia="Arial" w:hAnsi="Arial"/>
          <w:sz w:val="22"/>
          <w:szCs w:val="22"/>
          <w:color w:val="auto"/>
        </w:rPr>
        <w:t>pr@seer.bio</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2021-11-08T15:47:36Z</dcterms:created>
  <dcterms:modified xsi:type="dcterms:W3CDTF">2021-11-08T15:47:36Z</dcterms:modified>
</cp:coreProperties>
</file>