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Farokhzad Omid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SEER,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3800 BRIDGE PARKWAY, SUITE 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Seer,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SEER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CEO, President and Chair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1016"/>
        <w:gridCol w:w="453"/>
        <w:gridCol w:w="669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151,764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0.04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959,508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11/02/2023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151,764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05/17/2028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151,764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subject to the option are fully vested and immediately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Horn,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11/03/2023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86852" TargetMode="External"/><Relationship Id="rId4" Type="http://schemas.openxmlformats.org/officeDocument/2006/relationships/hyperlink" Target="http://www.sec.gov/cgi-bin/browse-edgar?action=getcompany&amp;CIK=000172644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598</Words>
  <Characters>3229</Characters>
  <CharactersWithSpaces>3754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