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232024_100257.xml.htm"/>
      <w:bookmarkStart w:id="1" w:name="ksform402232024_1002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Horn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SEER,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BRIDGE PARKWAY,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Seer, Inc.</w:t>
              </w:r>
            </w:hyperlink>
            <w:r>
              <w:rPr/>
              <w:t xml:space="preserve"> [ </w:t>
            </w:r>
            <w:r>
              <w:rPr>
                <w:rFonts w:ascii="Times;serif" w:hAnsi="Times;serif"/>
                <w:color w:val="0000FF"/>
                <w:sz w:val="24"/>
                <w:shd w:fill="FFFFFF" w:val="clear"/>
              </w:rPr>
              <w:t>SEER</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CFO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51"/>
        <w:gridCol w:w="439"/>
        <w:gridCol w:w="836"/>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02/06/2024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165,038</w:t>
            </w:r>
            <w:r>
              <w:rPr>
                <w:rFonts w:ascii="Times;serif" w:hAnsi="Times;serif"/>
                <w:color w:val="008000"/>
                <w:position w:val="7"/>
                <w:sz w:val="16"/>
                <w:sz w:val="20"/>
                <w:shd w:fill="FFFFFF" w:val="clear"/>
              </w:rPr>
              <w:t>(1)</w:t>
            </w:r>
            <w:r>
              <w:rPr/>
              <w:t xml:space="preserve"> </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493,195</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02/22/2024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12,684</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1.5787</w:t>
            </w:r>
            <w:r>
              <w:rPr/>
              <w:t xml:space="preserve"> </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480,511</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142,557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142,557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142,557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restricted stock units, or RSUs, which vest in four equal annual installments beginning on February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shares were sold to satisfy the reporting person's tax obligations in connection with the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One-fourth of the shares subject to the option vest on February 6, 2025 and 1/48th of the shares vest monthly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is subject to vesting requirements based upon achievement of specified performance-based criteria (the "Stock Price Hurdle") which requires that the Issuer achieve a stock price equal to or greater than 200% of the option exercise price during the period beginning on the grant date and ending on February 6, 2031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Horn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4217" TargetMode="External"/><Relationship Id="rId4" Type="http://schemas.openxmlformats.org/officeDocument/2006/relationships/hyperlink" Target="http://www.sec.gov/cgi-bin/browse-edgar?action=getcompany&amp;CIK=000172644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4146</Characters>
  <CharactersWithSpaces>4836</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